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16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7651B" w14:textId="77777777" w:rsidR="00533F5D" w:rsidRDefault="00533F5D">
      <w:pPr>
        <w:spacing w:after="40"/>
        <w:rPr>
          <w:b/>
          <w:color w:val="818181"/>
          <w:sz w:val="18"/>
        </w:rPr>
      </w:pPr>
    </w:p>
    <w:p w14:paraId="7084C492" w14:textId="05924681" w:rsidR="001737CD" w:rsidRDefault="00E21631">
      <w:pPr>
        <w:spacing w:after="40"/>
        <w:rPr>
          <w:rFonts w:hint="eastAsia"/>
        </w:rPr>
      </w:pPr>
      <w:r>
        <w:rPr>
          <w:b/>
          <w:color w:val="818181"/>
          <w:sz w:val="18"/>
        </w:rPr>
        <w:t>EINBLICK</w:t>
      </w:r>
    </w:p>
    <w:p w14:paraId="30760D27" w14:textId="77777777" w:rsidR="001737CD" w:rsidRDefault="00E21631">
      <w:pPr>
        <w:pStyle w:val="Heading1"/>
        <w:spacing w:after="40"/>
      </w:pPr>
      <w:r>
        <w:t>Program Dashboard (One-Pager) – Ausgefülltes Beispiel</w:t>
      </w:r>
    </w:p>
    <w:p w14:paraId="3BE34B3D" w14:textId="77777777" w:rsidR="001737CD" w:rsidRPr="00533F5D" w:rsidRDefault="00E21631">
      <w:pPr>
        <w:spacing w:after="200"/>
        <w:rPr>
          <w:rFonts w:hint="eastAsia"/>
          <w:lang w:val="de-DE"/>
        </w:rPr>
      </w:pPr>
      <w:r w:rsidRPr="00533F5D">
        <w:rPr>
          <w:color w:val="818181"/>
          <w:sz w:val="18"/>
          <w:lang w:val="de-DE"/>
        </w:rPr>
        <w:t>Illustratives Beispiel (anonymisierte Demo). Leere Vorlage separat verfügbar.</w:t>
      </w:r>
    </w:p>
    <w:p w14:paraId="19CA343C" w14:textId="77777777" w:rsidR="001737CD" w:rsidRPr="00533F5D" w:rsidRDefault="00E21631">
      <w:pPr>
        <w:spacing w:after="240"/>
        <w:rPr>
          <w:rFonts w:hint="eastAsia"/>
          <w:lang w:val="de-DE"/>
        </w:rPr>
      </w:pPr>
      <w:r w:rsidRPr="00533F5D">
        <w:rPr>
          <w:i/>
          <w:color w:val="818181"/>
          <w:lang w:val="de-DE"/>
        </w:rPr>
        <w:t>Einseitige Steuerungsansicht: Status, Meilensteine, Top Risiken/</w:t>
      </w:r>
      <w:proofErr w:type="spellStart"/>
      <w:r w:rsidRPr="00533F5D">
        <w:rPr>
          <w:i/>
          <w:color w:val="818181"/>
          <w:lang w:val="de-DE"/>
        </w:rPr>
        <w:t>Issues</w:t>
      </w:r>
      <w:proofErr w:type="spellEnd"/>
      <w:r w:rsidRPr="00533F5D">
        <w:rPr>
          <w:i/>
          <w:color w:val="818181"/>
          <w:lang w:val="de-DE"/>
        </w:rPr>
        <w:t xml:space="preserve">, </w:t>
      </w:r>
      <w:proofErr w:type="spellStart"/>
      <w:r w:rsidRPr="00533F5D">
        <w:rPr>
          <w:i/>
          <w:color w:val="818181"/>
          <w:lang w:val="de-DE"/>
        </w:rPr>
        <w:t>Decisions</w:t>
      </w:r>
      <w:proofErr w:type="spellEnd"/>
      <w:r w:rsidRPr="00533F5D">
        <w:rPr>
          <w:i/>
          <w:color w:val="818181"/>
          <w:lang w:val="de-DE"/>
        </w:rPr>
        <w:t>, Actions - ohne Folienfriedhof.</w:t>
      </w:r>
    </w:p>
    <w:p w14:paraId="7D42A9CD" w14:textId="77777777" w:rsidR="001737CD" w:rsidRDefault="00E21631">
      <w:pPr>
        <w:pStyle w:val="Heading2"/>
      </w:pPr>
      <w:r>
        <w:t>Meta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11906"/>
      </w:tblGrid>
      <w:tr w:rsidR="001737CD" w14:paraId="2578AD87" w14:textId="77777777">
        <w:tc>
          <w:tcPr>
            <w:tcW w:w="1984" w:type="dxa"/>
            <w:shd w:val="clear" w:color="auto" w:fill="F2F6FF"/>
            <w:vAlign w:val="center"/>
          </w:tcPr>
          <w:p w14:paraId="01790CAC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Programm</w:t>
            </w:r>
          </w:p>
        </w:tc>
        <w:tc>
          <w:tcPr>
            <w:tcW w:w="11906" w:type="dxa"/>
            <w:vAlign w:val="center"/>
          </w:tcPr>
          <w:p w14:paraId="1BE7C4E1" w14:textId="77777777" w:rsidR="001737CD" w:rsidRDefault="00E21631">
            <w:pPr>
              <w:rPr>
                <w:rFonts w:hint="eastAsia"/>
              </w:rPr>
            </w:pPr>
            <w:r>
              <w:rPr>
                <w:sz w:val="19"/>
              </w:rPr>
              <w:t>Programm „Zielarchitektur &amp; Migration“</w:t>
            </w:r>
          </w:p>
        </w:tc>
      </w:tr>
      <w:tr w:rsidR="001737CD" w14:paraId="3168A49F" w14:textId="77777777">
        <w:tc>
          <w:tcPr>
            <w:tcW w:w="1984" w:type="dxa"/>
            <w:shd w:val="clear" w:color="auto" w:fill="F2F6FF"/>
            <w:vAlign w:val="center"/>
          </w:tcPr>
          <w:p w14:paraId="21A5E574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Berichtszeitraum</w:t>
            </w:r>
          </w:p>
        </w:tc>
        <w:tc>
          <w:tcPr>
            <w:tcW w:w="11906" w:type="dxa"/>
            <w:vAlign w:val="center"/>
          </w:tcPr>
          <w:p w14:paraId="74606752" w14:textId="77777777" w:rsidR="001737CD" w:rsidRDefault="00E21631">
            <w:pPr>
              <w:rPr>
                <w:rFonts w:hint="eastAsia"/>
              </w:rPr>
            </w:pPr>
            <w:r>
              <w:rPr>
                <w:sz w:val="19"/>
              </w:rPr>
              <w:t>Kalenderwoche 9/2026</w:t>
            </w:r>
          </w:p>
        </w:tc>
      </w:tr>
      <w:tr w:rsidR="001737CD" w14:paraId="44C05F18" w14:textId="77777777">
        <w:tc>
          <w:tcPr>
            <w:tcW w:w="1984" w:type="dxa"/>
            <w:shd w:val="clear" w:color="auto" w:fill="F2F6FF"/>
            <w:vAlign w:val="center"/>
          </w:tcPr>
          <w:p w14:paraId="16803251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As-of Datum</w:t>
            </w:r>
          </w:p>
        </w:tc>
        <w:tc>
          <w:tcPr>
            <w:tcW w:w="11906" w:type="dxa"/>
            <w:vAlign w:val="center"/>
          </w:tcPr>
          <w:p w14:paraId="4F171D00" w14:textId="77777777" w:rsidR="001737CD" w:rsidRDefault="00E21631">
            <w:pPr>
              <w:rPr>
                <w:rFonts w:hint="eastAsia"/>
              </w:rPr>
            </w:pPr>
            <w:r>
              <w:rPr>
                <w:sz w:val="19"/>
              </w:rPr>
              <w:t>2026-02-28</w:t>
            </w:r>
          </w:p>
        </w:tc>
      </w:tr>
      <w:tr w:rsidR="001737CD" w14:paraId="617477A9" w14:textId="77777777">
        <w:tc>
          <w:tcPr>
            <w:tcW w:w="1984" w:type="dxa"/>
            <w:shd w:val="clear" w:color="auto" w:fill="F2F6FF"/>
            <w:vAlign w:val="center"/>
          </w:tcPr>
          <w:p w14:paraId="230CEA3F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Owner</w:t>
            </w:r>
          </w:p>
        </w:tc>
        <w:tc>
          <w:tcPr>
            <w:tcW w:w="11906" w:type="dxa"/>
            <w:vAlign w:val="center"/>
          </w:tcPr>
          <w:p w14:paraId="41833426" w14:textId="77777777" w:rsidR="001737CD" w:rsidRDefault="00E21631">
            <w:pPr>
              <w:rPr>
                <w:rFonts w:hint="eastAsia"/>
              </w:rPr>
            </w:pPr>
            <w:r>
              <w:rPr>
                <w:sz w:val="19"/>
              </w:rPr>
              <w:t>Program Lead</w:t>
            </w:r>
          </w:p>
        </w:tc>
      </w:tr>
      <w:tr w:rsidR="001737CD" w14:paraId="5690D785" w14:textId="77777777">
        <w:tc>
          <w:tcPr>
            <w:tcW w:w="1984" w:type="dxa"/>
            <w:shd w:val="clear" w:color="auto" w:fill="F2F6FF"/>
            <w:vAlign w:val="center"/>
          </w:tcPr>
          <w:p w14:paraId="4C1F70C6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Sponsor/Steering Committee</w:t>
            </w:r>
          </w:p>
        </w:tc>
        <w:tc>
          <w:tcPr>
            <w:tcW w:w="11906" w:type="dxa"/>
            <w:vAlign w:val="center"/>
          </w:tcPr>
          <w:p w14:paraId="6D3648B9" w14:textId="77777777" w:rsidR="001737CD" w:rsidRDefault="00E21631">
            <w:pPr>
              <w:rPr>
                <w:rFonts w:hint="eastAsia"/>
              </w:rPr>
            </w:pPr>
            <w:r>
              <w:rPr>
                <w:sz w:val="19"/>
              </w:rPr>
              <w:t>Sponsor (CFO) / Steering Committee</w:t>
            </w:r>
          </w:p>
        </w:tc>
      </w:tr>
    </w:tbl>
    <w:p w14:paraId="0DA8DBF7" w14:textId="77777777" w:rsidR="001737CD" w:rsidRDefault="001737CD">
      <w:pPr>
        <w:rPr>
          <w:rFonts w:hint="eastAsia"/>
        </w:rPr>
      </w:pPr>
    </w:p>
    <w:p w14:paraId="220B539F" w14:textId="77777777" w:rsidR="001737CD" w:rsidRDefault="00E21631">
      <w:pPr>
        <w:pStyle w:val="Heading2"/>
      </w:pPr>
      <w:r>
        <w:t>Executive Summary (max. 5 Zeilen)</w:t>
      </w:r>
    </w:p>
    <w:p w14:paraId="2793B9C7" w14:textId="77777777" w:rsidR="001737CD" w:rsidRDefault="00E21631">
      <w:pPr>
        <w:rPr>
          <w:rFonts w:hint="eastAsia"/>
        </w:rPr>
      </w:pPr>
      <w:r w:rsidRPr="00533F5D">
        <w:rPr>
          <w:lang w:val="de-DE"/>
        </w:rPr>
        <w:t>Programm insgesamt Amber. Die Zielarchitektur ist freigegeben (D-012, Option B), der Architektur-Freeze (M02) wurde gehalten – der kritische Pfad ist entlastet. Offen: Vendor-Verzug (I-EX-01) gefährdet M03; ein Re-Plan ist als Entscheidung D-013 für das nächste Steering Committee vorbereitet. Security-Auflagen (I-002) werden parallel abgearbeitet.</w:t>
      </w:r>
      <w:r/>
      <w:proofErr w:type="spellStart"/>
      <w:r/>
      <w:proofErr w:type="spellEnd"/>
      <w:r/>
      <w:proofErr w:type="spellStart"/>
      <w:r/>
      <w:proofErr w:type="spellEnd"/>
      <w:r/>
    </w:p>
    <w:p w14:paraId="694AD7EA" w14:textId="77777777" w:rsidR="001737CD" w:rsidRDefault="00E21631">
      <w:pPr>
        <w:pStyle w:val="Heading2"/>
      </w:pPr>
      <w:r>
        <w:t>Status-Ampel - Programme &amp; Workstreams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60"/>
        <w:gridCol w:w="2760"/>
        <w:gridCol w:w="2760"/>
        <w:gridCol w:w="2760"/>
        <w:gridCol w:w="2760"/>
      </w:tblGrid>
      <w:tr w:rsidR="001737CD" w14:paraId="2BA23BD0" w14:textId="77777777">
        <w:tc>
          <w:tcPr>
            <w:tcW w:w="2760" w:type="dxa"/>
            <w:shd w:val="clear" w:color="auto" w:fill="AECDFF"/>
            <w:vAlign w:val="center"/>
          </w:tcPr>
          <w:p w14:paraId="774A16ED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Bereich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705E8A04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Status (Grün/Gelb/Rot)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75E1A879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Begründung (1 Satz)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6D090EE2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Top Trigger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0F8CE7B8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Owner</w:t>
            </w:r>
          </w:p>
        </w:tc>
      </w:tr>
      <w:tr w:rsidR="001737CD" w14:paraId="7DAF8EE0" w14:textId="77777777">
        <w:tc>
          <w:tcPr>
            <w:tcW w:w="2760" w:type="dxa"/>
          </w:tcPr>
          <w:p w14:paraId="09DD565C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Programm</w:t>
            </w:r>
          </w:p>
        </w:tc>
        <w:tc>
          <w:tcPr>
            <w:tcW w:w="2760" w:type="dxa"/>
          </w:tcPr>
          <w:p w14:paraId="0B46B8F4" w14:textId="77777777" w:rsidR="001737CD" w:rsidRDefault="001737CD">
            <w:pPr>
              <w:rPr>
                <w:rFonts w:hint="eastAsia"/>
              </w:rPr>
            </w:pPr>
            <w:r>
              <w:rPr>
                <w:b/>
                <w:color w:val="C77A00"/>
              </w:rPr>
              <w:t>A</w:t>
            </w:r>
          </w:p>
        </w:tc>
        <w:tc>
          <w:tcPr>
            <w:tcW w:w="2760" w:type="dxa"/>
          </w:tcPr>
          <w:p w14:paraId="33321E97" w14:textId="77777777" w:rsidR="001737CD" w:rsidRDefault="001737CD">
            <w:pPr>
              <w:rPr>
                <w:rFonts w:hint="eastAsia"/>
              </w:rPr>
            </w:pPr>
            <w:r>
              <w:t>Architektur entschieden; Vendor-Verzug gefährdet M03</w:t>
            </w:r>
          </w:p>
        </w:tc>
        <w:tc>
          <w:tcPr>
            <w:tcW w:w="2760" w:type="dxa"/>
          </w:tcPr>
          <w:p w14:paraId="24CC584E" w14:textId="77777777" w:rsidR="001737CD" w:rsidRDefault="001737CD">
            <w:pPr>
              <w:rPr>
                <w:rFonts w:hint="eastAsia"/>
              </w:rPr>
            </w:pPr>
            <w:r>
              <w:t>I-EX-01</w:t>
            </w:r>
          </w:p>
        </w:tc>
        <w:tc>
          <w:tcPr>
            <w:tcW w:w="2760" w:type="dxa"/>
          </w:tcPr>
          <w:p w14:paraId="4E646CD2" w14:textId="77777777" w:rsidR="001737CD" w:rsidRDefault="001737CD">
            <w:pPr>
              <w:rPr>
                <w:rFonts w:hint="eastAsia"/>
              </w:rPr>
            </w:pPr>
            <w:r>
              <w:t>Program Lead</w:t>
            </w:r>
          </w:p>
        </w:tc>
      </w:tr>
      <w:tr w:rsidR="001737CD" w14:paraId="07673B04" w14:textId="77777777">
        <w:tc>
          <w:tcPr>
            <w:tcW w:w="2760" w:type="dxa"/>
          </w:tcPr>
          <w:p w14:paraId="5309185E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Workstream 1 – Architektur</w:t>
            </w:r>
          </w:p>
        </w:tc>
        <w:tc>
          <w:tcPr>
            <w:tcW w:w="2760" w:type="dxa"/>
          </w:tcPr>
          <w:p w14:paraId="1EF8A4B1" w14:textId="77777777" w:rsidR="001737CD" w:rsidRDefault="001737CD">
            <w:pPr>
              <w:rPr>
                <w:rFonts w:hint="eastAsia"/>
              </w:rPr>
            </w:pPr>
            <w:r>
              <w:rPr>
                <w:b/>
                <w:color w:val="2E7D32"/>
              </w:rPr>
              <w:t>G</w:t>
            </w:r>
          </w:p>
        </w:tc>
        <w:tc>
          <w:tcPr>
            <w:tcW w:w="2760" w:type="dxa"/>
          </w:tcPr>
          <w:p w14:paraId="43D2EC46" w14:textId="77777777" w:rsidR="001737CD" w:rsidRDefault="001737CD">
            <w:pPr>
              <w:rPr>
                <w:rFonts w:hint="eastAsia"/>
              </w:rPr>
            </w:pPr>
            <w:r>
              <w:t>Zielarchitektur (D-012) freigegeben; Freeze gehalten</w:t>
            </w:r>
          </w:p>
        </w:tc>
        <w:tc>
          <w:tcPr>
            <w:tcW w:w="2760" w:type="dxa"/>
          </w:tcPr>
          <w:p w14:paraId="0DBF0855" w14:textId="77777777" w:rsidR="001737CD" w:rsidRDefault="001737CD">
            <w:pPr>
              <w:rPr>
                <w:rFonts w:hint="eastAsia"/>
              </w:rPr>
            </w:pPr>
            <w:r>
              <w:t>–</w:t>
            </w:r>
          </w:p>
        </w:tc>
        <w:tc>
          <w:tcPr>
            <w:tcW w:w="2760" w:type="dxa"/>
          </w:tcPr>
          <w:p w14:paraId="74AF629E" w14:textId="77777777" w:rsidR="001737CD" w:rsidRDefault="001737CD">
            <w:pPr>
              <w:rPr>
                <w:rFonts w:hint="eastAsia"/>
              </w:rPr>
            </w:pPr>
            <w:r>
              <w:t>Enterprise Architect</w:t>
            </w:r>
          </w:p>
        </w:tc>
      </w:tr>
      <w:tr w:rsidR="001737CD" w14:paraId="2B26B922" w14:textId="77777777">
        <w:tc>
          <w:tcPr>
            <w:tcW w:w="2760" w:type="dxa"/>
          </w:tcPr>
          <w:p w14:paraId="1E4FC66C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Workstream 2 – Supply/Vendor</w:t>
            </w:r>
          </w:p>
        </w:tc>
        <w:tc>
          <w:tcPr>
            <w:tcW w:w="2760" w:type="dxa"/>
          </w:tcPr>
          <w:p w14:paraId="757BD906" w14:textId="77777777" w:rsidR="001737CD" w:rsidRDefault="001737CD">
            <w:pPr>
              <w:rPr>
                <w:rFonts w:hint="eastAsia"/>
              </w:rPr>
            </w:pPr>
            <w:r>
              <w:rPr>
                <w:b/>
                <w:color w:val="C02A2A"/>
              </w:rPr>
              <w:t>R</w:t>
            </w:r>
          </w:p>
        </w:tc>
        <w:tc>
          <w:tcPr>
            <w:tcW w:w="2760" w:type="dxa"/>
          </w:tcPr>
          <w:p w14:paraId="2B41B96F" w14:textId="77777777" w:rsidR="001737CD" w:rsidRDefault="001737CD">
            <w:pPr>
              <w:rPr>
                <w:rFonts w:hint="eastAsia"/>
              </w:rPr>
            </w:pPr>
            <w:r>
              <w:t>Vendor liefert Input X nicht termingerecht</w:t>
            </w:r>
          </w:p>
        </w:tc>
        <w:tc>
          <w:tcPr>
            <w:tcW w:w="2760" w:type="dxa"/>
          </w:tcPr>
          <w:p w14:paraId="1373B3B7" w14:textId="77777777" w:rsidR="001737CD" w:rsidRDefault="001737CD">
            <w:pPr>
              <w:rPr>
                <w:rFonts w:hint="eastAsia"/>
              </w:rPr>
            </w:pPr>
            <w:r>
              <w:t>I-EX-01</w:t>
            </w:r>
          </w:p>
        </w:tc>
        <w:tc>
          <w:tcPr>
            <w:tcW w:w="2760" w:type="dxa"/>
          </w:tcPr>
          <w:p w14:paraId="58C22588" w14:textId="77777777" w:rsidR="001737CD" w:rsidRDefault="001737CD">
            <w:pPr>
              <w:rPr>
                <w:rFonts w:hint="eastAsia"/>
              </w:rPr>
            </w:pPr>
            <w:r>
              <w:t>Workstream-Lead Supply</w:t>
            </w:r>
          </w:p>
        </w:tc>
      </w:tr>
      <w:tr w:rsidR="001737CD" w14:paraId="3139251E" w14:textId="77777777">
        <w:tc>
          <w:tcPr>
            <w:tcW w:w="2760" w:type="dxa"/>
          </w:tcPr>
          <w:p w14:paraId="07992851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Workstream 3 – Security</w:t>
            </w:r>
          </w:p>
        </w:tc>
        <w:tc>
          <w:tcPr>
            <w:tcW w:w="2760" w:type="dxa"/>
          </w:tcPr>
          <w:p w14:paraId="19AC7289" w14:textId="77777777" w:rsidR="001737CD" w:rsidRDefault="001737CD">
            <w:pPr>
              <w:rPr>
                <w:rFonts w:hint="eastAsia"/>
              </w:rPr>
            </w:pPr>
            <w:r>
              <w:rPr>
                <w:b/>
                <w:color w:val="C77A00"/>
              </w:rPr>
              <w:t>A</w:t>
            </w:r>
          </w:p>
        </w:tc>
        <w:tc>
          <w:tcPr>
            <w:tcW w:w="2760" w:type="dxa"/>
          </w:tcPr>
          <w:p w14:paraId="07B2B3B6" w14:textId="77777777" w:rsidR="001737CD" w:rsidRDefault="001737CD">
            <w:pPr>
              <w:rPr>
                <w:rFonts w:hint="eastAsia"/>
              </w:rPr>
            </w:pPr>
            <w:r>
              <w:t>Security Review läuft; Auflagen offen</w:t>
            </w:r>
          </w:p>
        </w:tc>
        <w:tc>
          <w:tcPr>
            <w:tcW w:w="2760" w:type="dxa"/>
          </w:tcPr>
          <w:p w14:paraId="6DA4FA99" w14:textId="77777777" w:rsidR="001737CD" w:rsidRDefault="001737CD">
            <w:pPr>
              <w:rPr>
                <w:rFonts w:hint="eastAsia"/>
              </w:rPr>
            </w:pPr>
            <w:r>
              <w:t>I-002</w:t>
            </w:r>
          </w:p>
        </w:tc>
        <w:tc>
          <w:tcPr>
            <w:tcW w:w="2760" w:type="dxa"/>
          </w:tcPr>
          <w:p w14:paraId="6D2EA33C" w14:textId="77777777" w:rsidR="001737CD" w:rsidRDefault="001737CD">
            <w:pPr>
              <w:rPr>
                <w:rFonts w:hint="eastAsia"/>
              </w:rPr>
            </w:pPr>
            <w:r>
              <w:t>IT/Security</w:t>
            </w:r>
          </w:p>
        </w:tc>
      </w:tr>
    </w:tbl>
    <w:p w14:paraId="7851AE29" w14:textId="77777777" w:rsidR="001737CD" w:rsidRDefault="001737CD">
      <w:pPr>
        <w:rPr>
          <w:rFonts w:hint="eastAsia"/>
        </w:rPr>
      </w:pPr>
    </w:p>
    <w:p w14:paraId="709358EC" w14:textId="77777777" w:rsidR="001737CD" w:rsidRDefault="00E21631">
      <w:pPr>
        <w:pStyle w:val="Heading2"/>
      </w:pPr>
      <w:r>
        <w:t>Meilensteine (Top 6)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00"/>
        <w:gridCol w:w="2300"/>
        <w:gridCol w:w="2300"/>
        <w:gridCol w:w="2300"/>
        <w:gridCol w:w="2300"/>
        <w:gridCol w:w="2300"/>
      </w:tblGrid>
      <w:tr w:rsidR="001737CD" w14:paraId="61052A61" w14:textId="77777777">
        <w:tc>
          <w:tcPr>
            <w:tcW w:w="2300" w:type="dxa"/>
            <w:shd w:val="clear" w:color="auto" w:fill="AECDFF"/>
            <w:vAlign w:val="center"/>
          </w:tcPr>
          <w:p w14:paraId="5FC743A7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ID</w:t>
            </w:r>
          </w:p>
        </w:tc>
        <w:tc>
          <w:tcPr>
            <w:tcW w:w="2300" w:type="dxa"/>
            <w:shd w:val="clear" w:color="auto" w:fill="AECDFF"/>
            <w:vAlign w:val="center"/>
          </w:tcPr>
          <w:p w14:paraId="7A7B497D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Meilenstein</w:t>
            </w:r>
          </w:p>
        </w:tc>
        <w:tc>
          <w:tcPr>
            <w:tcW w:w="2300" w:type="dxa"/>
            <w:shd w:val="clear" w:color="auto" w:fill="AECDFF"/>
            <w:vAlign w:val="center"/>
          </w:tcPr>
          <w:p w14:paraId="66BF28DC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Baseline</w:t>
            </w:r>
          </w:p>
        </w:tc>
        <w:tc>
          <w:tcPr>
            <w:tcW w:w="2300" w:type="dxa"/>
            <w:shd w:val="clear" w:color="auto" w:fill="AECDFF"/>
            <w:vAlign w:val="center"/>
          </w:tcPr>
          <w:p w14:paraId="4E8F61DA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Forecast</w:t>
            </w:r>
          </w:p>
        </w:tc>
        <w:tc>
          <w:tcPr>
            <w:tcW w:w="2300" w:type="dxa"/>
            <w:shd w:val="clear" w:color="auto" w:fill="AECDFF"/>
            <w:vAlign w:val="center"/>
          </w:tcPr>
          <w:p w14:paraId="6DA9D18B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Owner</w:t>
            </w:r>
          </w:p>
        </w:tc>
        <w:tc>
          <w:tcPr>
            <w:tcW w:w="2300" w:type="dxa"/>
            <w:shd w:val="clear" w:color="auto" w:fill="AECDFF"/>
            <w:vAlign w:val="center"/>
          </w:tcPr>
          <w:p w14:paraId="26D8AA2C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Kommentar</w:t>
            </w:r>
          </w:p>
        </w:tc>
      </w:tr>
      <w:tr w:rsidR="001737CD" w14:paraId="2D246E68" w14:textId="77777777">
        <w:tc>
          <w:tcPr>
            <w:tcW w:w="2300" w:type="dxa"/>
          </w:tcPr>
          <w:p w14:paraId="1E37C79F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M01</w:t>
            </w:r>
          </w:p>
        </w:tc>
        <w:tc>
          <w:tcPr>
            <w:tcW w:w="2300" w:type="dxa"/>
          </w:tcPr>
          <w:p w14:paraId="5CF1E651" w14:textId="77777777" w:rsidR="001737CD" w:rsidRDefault="001737CD">
            <w:pPr>
              <w:rPr>
                <w:rFonts w:hint="eastAsia"/>
              </w:rPr>
            </w:pPr>
            <w:r>
              <w:t>Project Management Office-Setup live</w:t>
            </w:r>
          </w:p>
        </w:tc>
        <w:tc>
          <w:tcPr>
            <w:tcW w:w="2300" w:type="dxa"/>
          </w:tcPr>
          <w:p w14:paraId="471D9D2C" w14:textId="77777777" w:rsidR="001737CD" w:rsidRDefault="001737CD">
            <w:pPr>
              <w:rPr>
                <w:rFonts w:hint="eastAsia"/>
              </w:rPr>
            </w:pPr>
            <w:r>
              <w:t>2026-02-06</w:t>
            </w:r>
          </w:p>
        </w:tc>
        <w:tc>
          <w:tcPr>
            <w:tcW w:w="2300" w:type="dxa"/>
          </w:tcPr>
          <w:p w14:paraId="56238277" w14:textId="77777777" w:rsidR="001737CD" w:rsidRDefault="001737CD">
            <w:pPr>
              <w:rPr>
                <w:rFonts w:hint="eastAsia"/>
              </w:rPr>
            </w:pPr>
            <w:r>
              <w:t>2026-02-06</w:t>
            </w:r>
          </w:p>
        </w:tc>
        <w:tc>
          <w:tcPr>
            <w:tcW w:w="2300" w:type="dxa"/>
          </w:tcPr>
          <w:p w14:paraId="2B50F522" w14:textId="77777777" w:rsidR="001737CD" w:rsidRDefault="001737CD">
            <w:pPr>
              <w:rPr>
                <w:rFonts w:hint="eastAsia"/>
              </w:rPr>
            </w:pPr>
            <w:r>
              <w:t>Project Management Office</w:t>
            </w:r>
          </w:p>
        </w:tc>
        <w:tc>
          <w:tcPr>
            <w:tcW w:w="2300" w:type="dxa"/>
          </w:tcPr>
          <w:p w14:paraId="5BD8F463" w14:textId="77777777" w:rsidR="001737CD" w:rsidRDefault="001737CD">
            <w:pPr>
              <w:rPr>
                <w:rFonts w:hint="eastAsia"/>
              </w:rPr>
            </w:pPr>
            <w:r>
              <w:t>Abgeschlossen</w:t>
            </w:r>
          </w:p>
        </w:tc>
      </w:tr>
      <w:tr w:rsidR="001737CD" w14:paraId="3F874AF4" w14:textId="77777777">
        <w:tc>
          <w:tcPr>
            <w:tcW w:w="2300" w:type="dxa"/>
          </w:tcPr>
          <w:p w14:paraId="69AC4998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M02</w:t>
            </w:r>
          </w:p>
        </w:tc>
        <w:tc>
          <w:tcPr>
            <w:tcW w:w="2300" w:type="dxa"/>
          </w:tcPr>
          <w:p w14:paraId="119046CE" w14:textId="77777777" w:rsidR="001737CD" w:rsidRDefault="001737CD">
            <w:pPr>
              <w:rPr>
                <w:rFonts w:hint="eastAsia"/>
              </w:rPr>
            </w:pPr>
            <w:r>
              <w:t>Architektur-Freeze</w:t>
            </w:r>
          </w:p>
        </w:tc>
        <w:tc>
          <w:tcPr>
            <w:tcW w:w="2300" w:type="dxa"/>
          </w:tcPr>
          <w:p w14:paraId="66F9069B" w14:textId="77777777" w:rsidR="001737CD" w:rsidRDefault="001737CD">
            <w:pPr>
              <w:rPr>
                <w:rFonts w:hint="eastAsia"/>
              </w:rPr>
            </w:pPr>
            <w:r>
              <w:t>2026-02-28</w:t>
            </w:r>
          </w:p>
        </w:tc>
        <w:tc>
          <w:tcPr>
            <w:tcW w:w="2300" w:type="dxa"/>
          </w:tcPr>
          <w:p w14:paraId="7A7F43DE" w14:textId="77777777" w:rsidR="001737CD" w:rsidRDefault="001737CD">
            <w:pPr>
              <w:rPr>
                <w:rFonts w:hint="eastAsia"/>
              </w:rPr>
            </w:pPr>
            <w:r>
              <w:t>2026-02-28</w:t>
            </w:r>
          </w:p>
        </w:tc>
        <w:tc>
          <w:tcPr>
            <w:tcW w:w="2300" w:type="dxa"/>
          </w:tcPr>
          <w:p w14:paraId="7F5B9A80" w14:textId="77777777" w:rsidR="001737CD" w:rsidRDefault="001737CD">
            <w:pPr>
              <w:rPr>
                <w:rFonts w:hint="eastAsia"/>
              </w:rPr>
            </w:pPr>
            <w:r>
              <w:t>Enterprise Architect</w:t>
            </w:r>
          </w:p>
        </w:tc>
        <w:tc>
          <w:tcPr>
            <w:tcW w:w="2300" w:type="dxa"/>
          </w:tcPr>
          <w:p w14:paraId="78430E44" w14:textId="77777777" w:rsidR="001737CD" w:rsidRDefault="001737CD">
            <w:pPr>
              <w:rPr>
                <w:rFonts w:hint="eastAsia"/>
              </w:rPr>
            </w:pPr>
            <w:r>
              <w:t>Erreicht; Option B (D-012)</w:t>
            </w:r>
          </w:p>
        </w:tc>
      </w:tr>
      <w:tr w:rsidR="001737CD" w14:paraId="3B4DD071" w14:textId="77777777">
        <w:tc>
          <w:tcPr>
            <w:tcW w:w="2300" w:type="dxa"/>
          </w:tcPr>
          <w:p w14:paraId="44533D0B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M03</w:t>
            </w:r>
          </w:p>
        </w:tc>
        <w:tc>
          <w:tcPr>
            <w:tcW w:w="2300" w:type="dxa"/>
          </w:tcPr>
          <w:p w14:paraId="4859B6FF" w14:textId="77777777" w:rsidR="001737CD" w:rsidRDefault="001737CD">
            <w:pPr>
              <w:rPr>
                <w:rFonts w:hint="eastAsia"/>
              </w:rPr>
            </w:pPr>
            <w:r>
              <w:t>Vendor-Integration Baseline</w:t>
            </w:r>
          </w:p>
        </w:tc>
        <w:tc>
          <w:tcPr>
            <w:tcW w:w="2300" w:type="dxa"/>
          </w:tcPr>
          <w:p w14:paraId="34CE32F9" w14:textId="77777777" w:rsidR="001737CD" w:rsidRDefault="001737CD">
            <w:pPr>
              <w:rPr>
                <w:rFonts w:hint="eastAsia"/>
              </w:rPr>
            </w:pPr>
            <w:r>
              <w:t>2026-03-20</w:t>
            </w:r>
          </w:p>
        </w:tc>
        <w:tc>
          <w:tcPr>
            <w:tcW w:w="2300" w:type="dxa"/>
          </w:tcPr>
          <w:p w14:paraId="6586483B" w14:textId="77777777" w:rsidR="001737CD" w:rsidRDefault="001737CD">
            <w:pPr>
              <w:rPr>
                <w:rFonts w:hint="eastAsia"/>
              </w:rPr>
            </w:pPr>
            <w:r>
              <w:t>2026-04-03</w:t>
            </w:r>
          </w:p>
        </w:tc>
        <w:tc>
          <w:tcPr>
            <w:tcW w:w="2300" w:type="dxa"/>
          </w:tcPr>
          <w:p w14:paraId="6B8DEE1A" w14:textId="77777777" w:rsidR="001737CD" w:rsidRDefault="001737CD">
            <w:pPr>
              <w:rPr>
                <w:rFonts w:hint="eastAsia"/>
              </w:rPr>
            </w:pPr>
            <w:r>
              <w:t>Workstream-Lead Supply</w:t>
            </w:r>
          </w:p>
        </w:tc>
        <w:tc>
          <w:tcPr>
            <w:tcW w:w="2300" w:type="dxa"/>
          </w:tcPr>
          <w:p w14:paraId="3EF44026" w14:textId="77777777" w:rsidR="001737CD" w:rsidRDefault="001737CD">
            <w:pPr>
              <w:rPr>
                <w:rFonts w:hint="eastAsia"/>
              </w:rPr>
            </w:pPr>
            <w:r>
              <w:t>Verzug (I-EX-01); Re-Plan in Steering Committee</w:t>
            </w:r>
          </w:p>
        </w:tc>
      </w:tr>
      <w:tr w:rsidR="001737CD" w14:paraId="3C950805" w14:textId="77777777">
        <w:tc>
          <w:tcPr>
            <w:tcW w:w="2300" w:type="dxa"/>
          </w:tcPr>
          <w:p w14:paraId="33424256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M04</w:t>
            </w:r>
          </w:p>
        </w:tc>
        <w:tc>
          <w:tcPr>
            <w:tcW w:w="2300" w:type="dxa"/>
          </w:tcPr>
          <w:p w14:paraId="0FF7BB6E" w14:textId="77777777" w:rsidR="001737CD" w:rsidRDefault="001737CD">
            <w:pPr>
              <w:rPr>
                <w:rFonts w:hint="eastAsia"/>
              </w:rPr>
            </w:pPr>
            <w:r>
              <w:t>Security-Freigabe</w:t>
            </w:r>
          </w:p>
        </w:tc>
        <w:tc>
          <w:tcPr>
            <w:tcW w:w="2300" w:type="dxa"/>
          </w:tcPr>
          <w:p w14:paraId="2DDE2ACD" w14:textId="77777777" w:rsidR="001737CD" w:rsidRDefault="001737CD">
            <w:pPr>
              <w:rPr>
                <w:rFonts w:hint="eastAsia"/>
              </w:rPr>
            </w:pPr>
            <w:r>
              <w:t>2026-04-10</w:t>
            </w:r>
          </w:p>
        </w:tc>
        <w:tc>
          <w:tcPr>
            <w:tcW w:w="2300" w:type="dxa"/>
          </w:tcPr>
          <w:p w14:paraId="3F1CCB05" w14:textId="77777777" w:rsidR="001737CD" w:rsidRDefault="001737CD">
            <w:pPr>
              <w:rPr>
                <w:rFonts w:hint="eastAsia"/>
              </w:rPr>
            </w:pPr>
            <w:r>
              <w:t>2026-04-10</w:t>
            </w:r>
          </w:p>
        </w:tc>
        <w:tc>
          <w:tcPr>
            <w:tcW w:w="2300" w:type="dxa"/>
          </w:tcPr>
          <w:p w14:paraId="4EA562C5" w14:textId="77777777" w:rsidR="001737CD" w:rsidRDefault="001737CD">
            <w:pPr>
              <w:rPr>
                <w:rFonts w:hint="eastAsia"/>
              </w:rPr>
            </w:pPr>
            <w:r>
              <w:t>IT/Security</w:t>
            </w:r>
          </w:p>
        </w:tc>
        <w:tc>
          <w:tcPr>
            <w:tcW w:w="2300" w:type="dxa"/>
          </w:tcPr>
          <w:p w14:paraId="39CB053F" w14:textId="77777777" w:rsidR="001737CD" w:rsidRDefault="001737CD">
            <w:pPr>
              <w:rPr>
                <w:rFonts w:hint="eastAsia"/>
              </w:rPr>
            </w:pPr>
            <w:r>
              <w:t>Auf Plan; Auflagen offen</w:t>
            </w:r>
          </w:p>
        </w:tc>
      </w:tr>
      <w:tr w:rsidR="001737CD" w14:paraId="5F9F32E3" w14:textId="77777777">
        <w:tc>
          <w:tcPr>
            <w:tcW w:w="2300" w:type="dxa"/>
          </w:tcPr>
          <w:p w14:paraId="3C618241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M05</w:t>
            </w:r>
          </w:p>
        </w:tc>
        <w:tc>
          <w:tcPr>
            <w:tcW w:w="2300" w:type="dxa"/>
          </w:tcPr>
          <w:p w14:paraId="03CEDAAC" w14:textId="77777777" w:rsidR="001737CD" w:rsidRDefault="001737CD">
            <w:pPr>
              <w:rPr>
                <w:rFonts w:hint="eastAsia"/>
              </w:rPr>
            </w:pPr>
            <w:r>
              <w:t>Migration Welle 1</w:t>
            </w:r>
          </w:p>
        </w:tc>
        <w:tc>
          <w:tcPr>
            <w:tcW w:w="2300" w:type="dxa"/>
          </w:tcPr>
          <w:p w14:paraId="31A7B0E8" w14:textId="77777777" w:rsidR="001737CD" w:rsidRDefault="001737CD">
            <w:pPr>
              <w:rPr>
                <w:rFonts w:hint="eastAsia"/>
              </w:rPr>
            </w:pPr>
            <w:r>
              <w:t>2026-05-15</w:t>
            </w:r>
          </w:p>
        </w:tc>
        <w:tc>
          <w:tcPr>
            <w:tcW w:w="2300" w:type="dxa"/>
          </w:tcPr>
          <w:p w14:paraId="093A8582" w14:textId="77777777" w:rsidR="001737CD" w:rsidRDefault="001737CD">
            <w:pPr>
              <w:rPr>
                <w:rFonts w:hint="eastAsia"/>
              </w:rPr>
            </w:pPr>
            <w:r>
              <w:t>2026-05-22</w:t>
            </w:r>
          </w:p>
        </w:tc>
        <w:tc>
          <w:tcPr>
            <w:tcW w:w="2300" w:type="dxa"/>
          </w:tcPr>
          <w:p w14:paraId="25207BCF" w14:textId="77777777" w:rsidR="001737CD" w:rsidRDefault="001737CD">
            <w:pPr>
              <w:rPr>
                <w:rFonts w:hint="eastAsia"/>
              </w:rPr>
            </w:pPr>
            <w:r>
              <w:t>Project Management Office</w:t>
            </w:r>
          </w:p>
        </w:tc>
        <w:tc>
          <w:tcPr>
            <w:tcW w:w="2300" w:type="dxa"/>
          </w:tcPr>
          <w:p w14:paraId="6A3A74C9" w14:textId="77777777" w:rsidR="001737CD" w:rsidRDefault="001737CD">
            <w:pPr>
              <w:rPr>
                <w:rFonts w:hint="eastAsia"/>
              </w:rPr>
            </w:pPr>
            <w:r>
              <w:t>Abhängig von M03</w:t>
            </w:r>
          </w:p>
        </w:tc>
      </w:tr>
      <w:tr w:rsidR="001737CD" w14:paraId="3089BE16" w14:textId="77777777">
        <w:tc>
          <w:tcPr>
            <w:tcW w:w="2300" w:type="dxa"/>
          </w:tcPr>
          <w:p w14:paraId="79700F92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M06</w:t>
            </w:r>
          </w:p>
        </w:tc>
        <w:tc>
          <w:tcPr>
            <w:tcW w:w="2300" w:type="dxa"/>
          </w:tcPr>
          <w:p w14:paraId="5B123D76" w14:textId="77777777" w:rsidR="001737CD" w:rsidRDefault="001737CD">
            <w:pPr>
              <w:rPr>
                <w:rFonts w:hint="eastAsia"/>
              </w:rPr>
            </w:pPr>
            <w:r>
              <w:t>Go-Live / Regelbetrieb-Übergabe</w:t>
            </w:r>
          </w:p>
        </w:tc>
        <w:tc>
          <w:tcPr>
            <w:tcW w:w="2300" w:type="dxa"/>
          </w:tcPr>
          <w:p w14:paraId="65CCC795" w14:textId="77777777" w:rsidR="001737CD" w:rsidRDefault="001737CD">
            <w:pPr>
              <w:rPr>
                <w:rFonts w:hint="eastAsia"/>
              </w:rPr>
            </w:pPr>
            <w:r>
              <w:t>2026-06-30</w:t>
            </w:r>
          </w:p>
        </w:tc>
        <w:tc>
          <w:tcPr>
            <w:tcW w:w="2300" w:type="dxa"/>
          </w:tcPr>
          <w:p w14:paraId="7C1198A9" w14:textId="77777777" w:rsidR="001737CD" w:rsidRDefault="001737CD">
            <w:pPr>
              <w:rPr>
                <w:rFonts w:hint="eastAsia"/>
              </w:rPr>
            </w:pPr>
            <w:r>
              <w:t>2026-06-30</w:t>
            </w:r>
          </w:p>
        </w:tc>
        <w:tc>
          <w:tcPr>
            <w:tcW w:w="2300" w:type="dxa"/>
          </w:tcPr>
          <w:p w14:paraId="4A1A7D0F" w14:textId="77777777" w:rsidR="001737CD" w:rsidRDefault="001737CD">
            <w:pPr>
              <w:rPr>
                <w:rFonts w:hint="eastAsia"/>
              </w:rPr>
            </w:pPr>
            <w:r>
              <w:t>Program Lead</w:t>
            </w:r>
          </w:p>
        </w:tc>
        <w:tc>
          <w:tcPr>
            <w:tcW w:w="2300" w:type="dxa"/>
          </w:tcPr>
          <w:p w14:paraId="753C976A" w14:textId="77777777" w:rsidR="001737CD" w:rsidRDefault="001737CD">
            <w:pPr>
              <w:rPr>
                <w:rFonts w:hint="eastAsia"/>
              </w:rPr>
            </w:pPr>
            <w:r>
              <w:t>Gate; Runbook erforderlich</w:t>
            </w:r>
          </w:p>
        </w:tc>
      </w:tr>
    </w:tbl>
    <w:p w14:paraId="2F4E2025" w14:textId="77777777" w:rsidR="001737CD" w:rsidRDefault="001737CD">
      <w:pPr>
        <w:rPr>
          <w:rFonts w:hint="eastAsia"/>
        </w:rPr>
      </w:pPr>
    </w:p>
    <w:p w14:paraId="6333F039" w14:textId="77777777" w:rsidR="001737CD" w:rsidRDefault="00E21631">
      <w:pPr>
        <w:pStyle w:val="Heading2"/>
      </w:pPr>
      <w:r>
        <w:t>Top-Risiken &amp; Issues – 5 Items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00"/>
        <w:gridCol w:w="2300"/>
        <w:gridCol w:w="2300"/>
        <w:gridCol w:w="2300"/>
        <w:gridCol w:w="2300"/>
        <w:gridCol w:w="2300"/>
      </w:tblGrid>
      <w:tr w:rsidR="001737CD" w14:paraId="55ED551F" w14:textId="77777777">
        <w:tc>
          <w:tcPr>
            <w:tcW w:w="2300" w:type="dxa"/>
            <w:shd w:val="clear" w:color="auto" w:fill="AECDFF"/>
            <w:vAlign w:val="center"/>
          </w:tcPr>
          <w:p w14:paraId="5A93B12B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Risiko-/Issue-ID</w:t>
            </w:r>
          </w:p>
        </w:tc>
        <w:tc>
          <w:tcPr>
            <w:tcW w:w="2300" w:type="dxa"/>
            <w:shd w:val="clear" w:color="auto" w:fill="AECDFF"/>
            <w:vAlign w:val="center"/>
          </w:tcPr>
          <w:p w14:paraId="6F009F20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Typ</w:t>
            </w:r>
          </w:p>
        </w:tc>
        <w:tc>
          <w:tcPr>
            <w:tcW w:w="2300" w:type="dxa"/>
            <w:shd w:val="clear" w:color="auto" w:fill="AECDFF"/>
            <w:vAlign w:val="center"/>
          </w:tcPr>
          <w:p w14:paraId="05E58D08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Titel</w:t>
            </w:r>
          </w:p>
        </w:tc>
        <w:tc>
          <w:tcPr>
            <w:tcW w:w="2300" w:type="dxa"/>
            <w:shd w:val="clear" w:color="auto" w:fill="AECDFF"/>
            <w:vAlign w:val="center"/>
          </w:tcPr>
          <w:p w14:paraId="52602FDE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Score</w:t>
            </w:r>
          </w:p>
        </w:tc>
        <w:tc>
          <w:tcPr>
            <w:tcW w:w="2300" w:type="dxa"/>
            <w:shd w:val="clear" w:color="auto" w:fill="AECDFF"/>
            <w:vAlign w:val="center"/>
          </w:tcPr>
          <w:p w14:paraId="4F1927D2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Mitigation/Next step</w:t>
            </w:r>
          </w:p>
        </w:tc>
        <w:tc>
          <w:tcPr>
            <w:tcW w:w="2300" w:type="dxa"/>
            <w:shd w:val="clear" w:color="auto" w:fill="AECDFF"/>
            <w:vAlign w:val="center"/>
          </w:tcPr>
          <w:p w14:paraId="13198AC5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Owner</w:t>
            </w:r>
          </w:p>
        </w:tc>
      </w:tr>
      <w:tr w:rsidR="001737CD" w14:paraId="442AAD62" w14:textId="77777777">
        <w:tc>
          <w:tcPr>
            <w:tcW w:w="2300" w:type="dxa"/>
          </w:tcPr>
          <w:p w14:paraId="0CE770E3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R-001</w:t>
            </w:r>
          </w:p>
        </w:tc>
        <w:tc>
          <w:tcPr>
            <w:tcW w:w="2300" w:type="dxa"/>
          </w:tcPr>
          <w:p w14:paraId="25E27A26" w14:textId="77777777" w:rsidR="001737CD" w:rsidRDefault="001737CD">
            <w:pPr>
              <w:rPr>
                <w:rFonts w:hint="eastAsia"/>
              </w:rPr>
            </w:pPr>
            <w:r>
              <w:t>Risk</w:t>
            </w:r>
          </w:p>
        </w:tc>
        <w:tc>
          <w:tcPr>
            <w:tcW w:w="2300" w:type="dxa"/>
          </w:tcPr>
          <w:p w14:paraId="7C74DACB" w14:textId="77777777" w:rsidR="001737CD" w:rsidRDefault="001737CD">
            <w:pPr>
              <w:rPr>
                <w:rFonts w:hint="eastAsia"/>
              </w:rPr>
            </w:pPr>
            <w:r>
              <w:t>Schlüsselpersonen-Abhängigkeit Architektur</w:t>
            </w:r>
          </w:p>
        </w:tc>
        <w:tc>
          <w:tcPr>
            <w:tcW w:w="2300" w:type="dxa"/>
          </w:tcPr>
          <w:p w14:paraId="29FA9988" w14:textId="77777777" w:rsidR="001737CD" w:rsidRDefault="001737CD">
            <w:pPr>
              <w:rPr>
                <w:rFonts w:hint="eastAsia"/>
              </w:rPr>
            </w:pPr>
            <w:r>
              <w:t>9</w:t>
            </w:r>
          </w:p>
        </w:tc>
        <w:tc>
          <w:tcPr>
            <w:tcW w:w="2300" w:type="dxa"/>
          </w:tcPr>
          <w:p w14:paraId="0DE0AC95" w14:textId="77777777" w:rsidR="001737CD" w:rsidRDefault="001737CD">
            <w:pPr>
              <w:rPr>
                <w:rFonts w:hint="eastAsia"/>
              </w:rPr>
            </w:pPr>
            <w:r>
              <w:t>Wissenstransfer; Pairing; Doku</w:t>
            </w:r>
          </w:p>
        </w:tc>
        <w:tc>
          <w:tcPr>
            <w:tcW w:w="2300" w:type="dxa"/>
          </w:tcPr>
          <w:p w14:paraId="7F49901D" w14:textId="77777777" w:rsidR="001737CD" w:rsidRDefault="001737CD">
            <w:pPr>
              <w:rPr>
                <w:rFonts w:hint="eastAsia"/>
              </w:rPr>
            </w:pPr>
            <w:r>
              <w:t>Enterprise Architect</w:t>
            </w:r>
          </w:p>
        </w:tc>
      </w:tr>
      <w:tr w:rsidR="001737CD" w14:paraId="67E2F94B" w14:textId="77777777">
        <w:tc>
          <w:tcPr>
            <w:tcW w:w="2300" w:type="dxa"/>
          </w:tcPr>
          <w:p w14:paraId="344A6464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R-002</w:t>
            </w:r>
          </w:p>
        </w:tc>
        <w:tc>
          <w:tcPr>
            <w:tcW w:w="2300" w:type="dxa"/>
          </w:tcPr>
          <w:p w14:paraId="24FA175D" w14:textId="77777777" w:rsidR="001737CD" w:rsidRDefault="001737CD">
            <w:pPr>
              <w:rPr>
                <w:rFonts w:hint="eastAsia"/>
              </w:rPr>
            </w:pPr>
            <w:r>
              <w:t>Risk</w:t>
            </w:r>
          </w:p>
        </w:tc>
        <w:tc>
          <w:tcPr>
            <w:tcW w:w="2300" w:type="dxa"/>
          </w:tcPr>
          <w:p w14:paraId="295F05C1" w14:textId="77777777" w:rsidR="001737CD" w:rsidRDefault="001737CD">
            <w:pPr>
              <w:rPr>
                <w:rFonts w:hint="eastAsia"/>
              </w:rPr>
            </w:pPr>
            <w:r>
              <w:t>Security-Auflagen verzögern Freigabe</w:t>
            </w:r>
          </w:p>
        </w:tc>
        <w:tc>
          <w:tcPr>
            <w:tcW w:w="2300" w:type="dxa"/>
          </w:tcPr>
          <w:p w14:paraId="3D6C9514" w14:textId="77777777" w:rsidR="001737CD" w:rsidRDefault="001737CD">
            <w:pPr>
              <w:rPr>
                <w:rFonts w:hint="eastAsia"/>
              </w:rPr>
            </w:pPr>
            <w:r>
              <w:t>8</w:t>
            </w:r>
          </w:p>
        </w:tc>
        <w:tc>
          <w:tcPr>
            <w:tcW w:w="2300" w:type="dxa"/>
          </w:tcPr>
          <w:p w14:paraId="09A0038D" w14:textId="77777777" w:rsidR="001737CD" w:rsidRDefault="001737CD">
            <w:pPr>
              <w:rPr>
                <w:rFonts w:hint="eastAsia"/>
              </w:rPr>
            </w:pPr>
            <w:r>
              <w:t>Frühe Einbindung Security; Auflagen-Tracking</w:t>
            </w:r>
          </w:p>
        </w:tc>
        <w:tc>
          <w:tcPr>
            <w:tcW w:w="2300" w:type="dxa"/>
          </w:tcPr>
          <w:p w14:paraId="5AB4DF2F" w14:textId="77777777" w:rsidR="001737CD" w:rsidRDefault="001737CD">
            <w:pPr>
              <w:rPr>
                <w:rFonts w:hint="eastAsia"/>
              </w:rPr>
            </w:pPr>
            <w:r>
              <w:t>IT/Security</w:t>
            </w:r>
          </w:p>
        </w:tc>
      </w:tr>
      <w:tr w:rsidR="001737CD" w14:paraId="5A531FC3" w14:textId="77777777">
        <w:tc>
          <w:tcPr>
            <w:tcW w:w="2300" w:type="dxa"/>
          </w:tcPr>
          <w:p w14:paraId="0982AFAE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R-003</w:t>
            </w:r>
          </w:p>
        </w:tc>
        <w:tc>
          <w:tcPr>
            <w:tcW w:w="2300" w:type="dxa"/>
          </w:tcPr>
          <w:p w14:paraId="759A5C3B" w14:textId="77777777" w:rsidR="001737CD" w:rsidRDefault="001737CD">
            <w:pPr>
              <w:rPr>
                <w:rFonts w:hint="eastAsia"/>
              </w:rPr>
            </w:pPr>
            <w:r>
              <w:t>Dependency</w:t>
            </w:r>
          </w:p>
        </w:tc>
        <w:tc>
          <w:tcPr>
            <w:tcW w:w="2300" w:type="dxa"/>
          </w:tcPr>
          <w:p w14:paraId="3DD14236" w14:textId="77777777" w:rsidR="001737CD" w:rsidRDefault="001737CD">
            <w:pPr>
              <w:rPr>
                <w:rFonts w:hint="eastAsia"/>
              </w:rPr>
            </w:pPr>
            <w:r>
              <w:t>Datenmigration hängt an Altsystem-Export</w:t>
            </w:r>
          </w:p>
        </w:tc>
        <w:tc>
          <w:tcPr>
            <w:tcW w:w="2300" w:type="dxa"/>
          </w:tcPr>
          <w:p w14:paraId="1FE5F859" w14:textId="77777777" w:rsidR="001737CD" w:rsidRDefault="001737CD">
            <w:pPr>
              <w:rPr>
                <w:rFonts w:hint="eastAsia"/>
              </w:rPr>
            </w:pPr>
            <w:r>
              <w:t>12</w:t>
            </w:r>
          </w:p>
        </w:tc>
        <w:tc>
          <w:tcPr>
            <w:tcW w:w="2300" w:type="dxa"/>
          </w:tcPr>
          <w:p w14:paraId="547522EE" w14:textId="77777777" w:rsidR="001737CD" w:rsidRDefault="001737CD">
            <w:pPr>
              <w:rPr>
                <w:rFonts w:hint="eastAsia"/>
              </w:rPr>
            </w:pPr>
            <w:r>
              <w:t>Export-Spec früh; Testlauf</w:t>
            </w:r>
          </w:p>
        </w:tc>
        <w:tc>
          <w:tcPr>
            <w:tcW w:w="2300" w:type="dxa"/>
          </w:tcPr>
          <w:p w14:paraId="2CC9F1EF" w14:textId="77777777" w:rsidR="001737CD" w:rsidRDefault="001737CD">
            <w:pPr>
              <w:rPr>
                <w:rFonts w:hint="eastAsia"/>
              </w:rPr>
            </w:pPr>
            <w:r>
              <w:t>Project Management Office</w:t>
            </w:r>
          </w:p>
        </w:tc>
      </w:tr>
      <w:tr w:rsidR="001737CD" w14:paraId="7768B9E1" w14:textId="77777777">
        <w:tc>
          <w:tcPr>
            <w:tcW w:w="2300" w:type="dxa"/>
          </w:tcPr>
          <w:p w14:paraId="41F64FAF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R-004</w:t>
            </w:r>
          </w:p>
        </w:tc>
        <w:tc>
          <w:tcPr>
            <w:tcW w:w="2300" w:type="dxa"/>
          </w:tcPr>
          <w:p w14:paraId="215BD03B" w14:textId="77777777" w:rsidR="001737CD" w:rsidRDefault="001737CD">
            <w:pPr>
              <w:rPr>
                <w:rFonts w:hint="eastAsia"/>
              </w:rPr>
            </w:pPr>
            <w:r>
              <w:t>Risk</w:t>
            </w:r>
          </w:p>
        </w:tc>
        <w:tc>
          <w:tcPr>
            <w:tcW w:w="2300" w:type="dxa"/>
          </w:tcPr>
          <w:p w14:paraId="5A50313D" w14:textId="77777777" w:rsidR="001737CD" w:rsidRDefault="001737CD">
            <w:pPr>
              <w:rPr>
                <w:rFonts w:hint="eastAsia"/>
              </w:rPr>
            </w:pPr>
            <w:r>
              <w:t>Migrations-Scope zu breit</w:t>
            </w:r>
          </w:p>
        </w:tc>
        <w:tc>
          <w:tcPr>
            <w:tcW w:w="2300" w:type="dxa"/>
          </w:tcPr>
          <w:p w14:paraId="517DC7C7" w14:textId="77777777" w:rsidR="001737CD" w:rsidRDefault="001737CD">
            <w:pPr>
              <w:rPr>
                <w:rFonts w:hint="eastAsia"/>
              </w:rPr>
            </w:pPr>
            <w:r>
              <w:t>10</w:t>
            </w:r>
          </w:p>
        </w:tc>
        <w:tc>
          <w:tcPr>
            <w:tcW w:w="2300" w:type="dxa"/>
          </w:tcPr>
          <w:p w14:paraId="6165F63B" w14:textId="77777777" w:rsidR="001737CD" w:rsidRDefault="001737CD">
            <w:pPr>
              <w:rPr>
                <w:rFonts w:hint="eastAsia"/>
              </w:rPr>
            </w:pPr>
            <w:r>
              <w:t>Scope-Baseline; Change Control</w:t>
            </w:r>
          </w:p>
        </w:tc>
        <w:tc>
          <w:tcPr>
            <w:tcW w:w="2300" w:type="dxa"/>
          </w:tcPr>
          <w:p w14:paraId="1FA42694" w14:textId="77777777" w:rsidR="001737CD" w:rsidRDefault="001737CD">
            <w:pPr>
              <w:rPr>
                <w:rFonts w:hint="eastAsia"/>
              </w:rPr>
            </w:pPr>
            <w:r>
              <w:t>Enterprise Architect</w:t>
            </w:r>
          </w:p>
        </w:tc>
      </w:tr>
      <w:tr w:rsidR="001737CD" w14:paraId="4283A8DB" w14:textId="77777777">
        <w:tc>
          <w:tcPr>
            <w:tcW w:w="2300" w:type="dxa"/>
          </w:tcPr>
          <w:p w14:paraId="07AFDCD6" w14:textId="77777777" w:rsidR="001737CD" w:rsidRDefault="001737CD">
            <w:pPr>
              <w:rPr>
                <w:rFonts w:hint="eastAsia"/>
              </w:rPr>
            </w:pPr>
            <w:r>
              <w:t>I-EX-01</w:t>
            </w:r>
          </w:p>
        </w:tc>
        <w:tc>
          <w:tcPr>
            <w:tcW w:w="2300" w:type="dxa"/>
          </w:tcPr>
          <w:p w14:paraId="00B7A708" w14:textId="77777777" w:rsidR="001737CD" w:rsidRDefault="001737CD">
            <w:pPr>
              <w:rPr>
                <w:rFonts w:hint="eastAsia"/>
              </w:rPr>
            </w:pPr>
            <w:r>
              <w:t>Issue</w:t>
            </w:r>
          </w:p>
        </w:tc>
        <w:tc>
          <w:tcPr>
            <w:tcW w:w="2300" w:type="dxa"/>
          </w:tcPr>
          <w:p w14:paraId="208F949B" w14:textId="77777777" w:rsidR="001737CD" w:rsidRDefault="001737CD">
            <w:pPr>
              <w:rPr>
                <w:rFonts w:hint="eastAsia"/>
              </w:rPr>
            </w:pPr>
            <w:r>
              <w:t>Vendor-Deliverable verzögert (M03)</w:t>
            </w:r>
          </w:p>
        </w:tc>
        <w:tc>
          <w:tcPr>
            <w:tcW w:w="2300" w:type="dxa"/>
          </w:tcPr>
          <w:p w14:paraId="3F44C8B7" w14:textId="77777777" w:rsidR="001737CD" w:rsidRDefault="001737CD">
            <w:pPr>
              <w:rPr>
                <w:rFonts w:hint="eastAsia"/>
              </w:rPr>
            </w:pPr>
            <w:r>
              <w:t>20</w:t>
            </w:r>
          </w:p>
        </w:tc>
        <w:tc>
          <w:tcPr>
            <w:tcW w:w="2300" w:type="dxa"/>
          </w:tcPr>
          <w:p w14:paraId="4CD4E19E" w14:textId="77777777" w:rsidR="001737CD" w:rsidRDefault="001737CD">
            <w:pPr>
              <w:rPr>
                <w:rFonts w:hint="eastAsia"/>
              </w:rPr>
            </w:pPr>
            <w:r>
              <w:t>Daily Sync; Eskalation Vendor Exec; Second-source prüfen</w:t>
            </w:r>
          </w:p>
        </w:tc>
        <w:tc>
          <w:tcPr>
            <w:tcW w:w="2300" w:type="dxa"/>
          </w:tcPr>
          <w:p w14:paraId="1DE05759" w14:textId="77777777" w:rsidR="001737CD" w:rsidRDefault="001737CD">
            <w:pPr>
              <w:rPr>
                <w:rFonts w:hint="eastAsia"/>
              </w:rPr>
            </w:pPr>
            <w:r>
              <w:t>Workstream-Lead Supply</w:t>
            </w:r>
          </w:p>
        </w:tc>
      </w:tr>
    </w:tbl>
    <w:p w14:paraId="4FF1A3E3" w14:textId="080B74AB" w:rsidR="00533F5D" w:rsidRDefault="00533F5D"/>
    <w:p w14:paraId="35548F55" w14:textId="77777777" w:rsidR="001737CD" w:rsidRDefault="001737CD">
      <w:pPr>
        <w:rPr>
          <w:rFonts w:hint="eastAsia"/>
        </w:rPr>
      </w:pPr>
    </w:p>
    <w:p w14:paraId="04291C80" w14:textId="77777777" w:rsidR="001737CD" w:rsidRDefault="00E21631">
      <w:pPr>
        <w:pStyle w:val="Heading2"/>
      </w:pPr>
      <w:r>
        <w:t>Decisions (benötigt/gefällt)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60"/>
        <w:gridCol w:w="2760"/>
        <w:gridCol w:w="2760"/>
        <w:gridCol w:w="2760"/>
        <w:gridCol w:w="2760"/>
      </w:tblGrid>
      <w:tr w:rsidR="001737CD" w14:paraId="56766B8F" w14:textId="77777777">
        <w:tc>
          <w:tcPr>
            <w:tcW w:w="2760" w:type="dxa"/>
            <w:shd w:val="clear" w:color="auto" w:fill="AECDFF"/>
            <w:vAlign w:val="center"/>
          </w:tcPr>
          <w:p w14:paraId="38371698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Decision ID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346A929F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Titel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7787A996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Status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2A81D8CD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Entscheider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52670D4F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Frist</w:t>
            </w:r>
          </w:p>
        </w:tc>
      </w:tr>
      <w:tr w:rsidR="001737CD" w14:paraId="1B05BAF8" w14:textId="77777777">
        <w:tc>
          <w:tcPr>
            <w:tcW w:w="2760" w:type="dxa"/>
          </w:tcPr>
          <w:p w14:paraId="18094151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D-012</w:t>
            </w:r>
          </w:p>
        </w:tc>
        <w:tc>
          <w:tcPr>
            <w:tcW w:w="2760" w:type="dxa"/>
          </w:tcPr>
          <w:p w14:paraId="361B7746" w14:textId="77777777" w:rsidR="001737CD" w:rsidRDefault="001737CD">
            <w:pPr>
              <w:rPr>
                <w:rFonts w:hint="eastAsia"/>
              </w:rPr>
            </w:pPr>
            <w:r>
              <w:t>Freigabe Zielarchitektur Option B</w:t>
            </w:r>
          </w:p>
        </w:tc>
        <w:tc>
          <w:tcPr>
            <w:tcW w:w="2760" w:type="dxa"/>
          </w:tcPr>
          <w:p w14:paraId="56BB90C5" w14:textId="77777777" w:rsidR="001737CD" w:rsidRDefault="001737CD">
            <w:pPr>
              <w:rPr>
                <w:rFonts w:hint="eastAsia"/>
              </w:rPr>
            </w:pPr>
            <w:r>
              <w:t>Approved</w:t>
            </w:r>
          </w:p>
        </w:tc>
        <w:tc>
          <w:tcPr>
            <w:tcW w:w="2760" w:type="dxa"/>
          </w:tcPr>
          <w:p w14:paraId="74ADB552" w14:textId="77777777" w:rsidR="001737CD" w:rsidRDefault="001737CD">
            <w:pPr>
              <w:rPr>
                <w:rFonts w:hint="eastAsia"/>
              </w:rPr>
            </w:pPr>
            <w:r>
              <w:t>Steering Committee</w:t>
            </w:r>
          </w:p>
        </w:tc>
        <w:tc>
          <w:tcPr>
            <w:tcW w:w="2760" w:type="dxa"/>
          </w:tcPr>
          <w:p w14:paraId="4712103C" w14:textId="77777777" w:rsidR="001737CD" w:rsidRDefault="001737CD">
            <w:pPr>
              <w:rPr>
                <w:rFonts w:hint="eastAsia"/>
              </w:rPr>
            </w:pPr>
            <w:r>
              <w:t>2026-02-28 (erledigt)</w:t>
            </w:r>
          </w:p>
        </w:tc>
      </w:tr>
      <w:tr w:rsidR="001737CD" w14:paraId="6E2D7F03" w14:textId="77777777">
        <w:tc>
          <w:tcPr>
            <w:tcW w:w="2760" w:type="dxa"/>
          </w:tcPr>
          <w:p w14:paraId="45E28885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D-013</w:t>
            </w:r>
          </w:p>
        </w:tc>
        <w:tc>
          <w:tcPr>
            <w:tcW w:w="2760" w:type="dxa"/>
          </w:tcPr>
          <w:p w14:paraId="1E9C3AA6" w14:textId="77777777" w:rsidR="001737CD" w:rsidRDefault="001737CD">
            <w:pPr>
              <w:rPr>
                <w:rFonts w:hint="eastAsia"/>
              </w:rPr>
            </w:pPr>
            <w:r>
              <w:t>Re-Plan M03 nach Vendor-Verzug</w:t>
            </w:r>
          </w:p>
        </w:tc>
        <w:tc>
          <w:tcPr>
            <w:tcW w:w="2760" w:type="dxa"/>
          </w:tcPr>
          <w:p w14:paraId="6A82AE18" w14:textId="77777777" w:rsidR="001737CD" w:rsidRDefault="001737CD">
            <w:pPr>
              <w:rPr>
                <w:rFonts w:hint="eastAsia"/>
              </w:rPr>
            </w:pPr>
            <w:r>
              <w:t>Proposed</w:t>
            </w:r>
          </w:p>
        </w:tc>
        <w:tc>
          <w:tcPr>
            <w:tcW w:w="2760" w:type="dxa"/>
          </w:tcPr>
          <w:p w14:paraId="325DCCF9" w14:textId="77777777" w:rsidR="001737CD" w:rsidRDefault="001737CD">
            <w:pPr>
              <w:rPr>
                <w:rFonts w:hint="eastAsia"/>
              </w:rPr>
            </w:pPr>
            <w:r>
              <w:t>Steering Committee</w:t>
            </w:r>
          </w:p>
        </w:tc>
        <w:tc>
          <w:tcPr>
            <w:tcW w:w="2760" w:type="dxa"/>
          </w:tcPr>
          <w:p w14:paraId="538D48C5" w14:textId="77777777" w:rsidR="001737CD" w:rsidRDefault="001737CD">
            <w:pPr>
              <w:rPr>
                <w:rFonts w:hint="eastAsia"/>
              </w:rPr>
            </w:pPr>
            <w:r>
              <w:t>2026-03-13 (Steering Committee Kalenderwoche 11)</w:t>
            </w:r>
          </w:p>
        </w:tc>
      </w:tr>
    </w:tbl>
    <w:p w14:paraId="4949D80F" w14:textId="77777777" w:rsidR="001737CD" w:rsidRDefault="001737CD">
      <w:pPr>
        <w:rPr>
          <w:rFonts w:hint="eastAsia"/>
        </w:rPr>
      </w:pPr>
    </w:p>
    <w:p w14:paraId="30F2A1D9" w14:textId="77777777" w:rsidR="001737CD" w:rsidRDefault="00E21631">
      <w:pPr>
        <w:pStyle w:val="Heading2"/>
      </w:pPr>
      <w:r>
        <w:t>Actions (Top 8)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60"/>
        <w:gridCol w:w="2760"/>
        <w:gridCol w:w="2760"/>
        <w:gridCol w:w="2760"/>
        <w:gridCol w:w="2760"/>
      </w:tblGrid>
      <w:tr w:rsidR="001737CD" w14:paraId="3DEB3A9C" w14:textId="77777777">
        <w:tc>
          <w:tcPr>
            <w:tcW w:w="2760" w:type="dxa"/>
            <w:shd w:val="clear" w:color="auto" w:fill="AECDFF"/>
            <w:vAlign w:val="center"/>
          </w:tcPr>
          <w:p w14:paraId="6737D8F9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Action ID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648BABCF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Beschreibung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5D4B1EDB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Owner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25EB9EA9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Due</w:t>
            </w:r>
          </w:p>
        </w:tc>
        <w:tc>
          <w:tcPr>
            <w:tcW w:w="2760" w:type="dxa"/>
            <w:shd w:val="clear" w:color="auto" w:fill="AECDFF"/>
            <w:vAlign w:val="center"/>
          </w:tcPr>
          <w:p w14:paraId="5B3290D6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Status</w:t>
            </w:r>
          </w:p>
        </w:tc>
      </w:tr>
      <w:tr w:rsidR="001737CD" w14:paraId="489027CA" w14:textId="77777777">
        <w:tc>
          <w:tcPr>
            <w:tcW w:w="2760" w:type="dxa"/>
          </w:tcPr>
          <w:p w14:paraId="0434367C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A-010</w:t>
            </w:r>
          </w:p>
        </w:tc>
        <w:tc>
          <w:tcPr>
            <w:tcW w:w="2760" w:type="dxa"/>
          </w:tcPr>
          <w:p w14:paraId="621AF548" w14:textId="77777777" w:rsidR="001737CD" w:rsidRDefault="001737CD">
            <w:pPr>
              <w:rPr>
                <w:rFonts w:hint="eastAsia"/>
              </w:rPr>
            </w:pPr>
            <w:r>
              <w:t>Vendor-Contracting starten</w:t>
            </w:r>
          </w:p>
        </w:tc>
        <w:tc>
          <w:tcPr>
            <w:tcW w:w="2760" w:type="dxa"/>
          </w:tcPr>
          <w:p w14:paraId="3F40BAE0" w14:textId="77777777" w:rsidR="001737CD" w:rsidRDefault="001737CD">
            <w:pPr>
              <w:rPr>
                <w:rFonts w:hint="eastAsia"/>
              </w:rPr>
            </w:pPr>
            <w:r>
              <w:t>Project Management Office</w:t>
            </w:r>
          </w:p>
        </w:tc>
        <w:tc>
          <w:tcPr>
            <w:tcW w:w="2760" w:type="dxa"/>
          </w:tcPr>
          <w:p w14:paraId="314DF68C" w14:textId="77777777" w:rsidR="001737CD" w:rsidRDefault="001737CD">
            <w:pPr>
              <w:rPr>
                <w:rFonts w:hint="eastAsia"/>
              </w:rPr>
            </w:pPr>
            <w:r>
              <w:t>2026-03-05</w:t>
            </w:r>
          </w:p>
        </w:tc>
        <w:tc>
          <w:tcPr>
            <w:tcW w:w="2760" w:type="dxa"/>
          </w:tcPr>
          <w:p w14:paraId="16F8242A" w14:textId="77777777" w:rsidR="001737CD" w:rsidRDefault="001737CD">
            <w:pPr>
              <w:rPr>
                <w:rFonts w:hint="eastAsia"/>
              </w:rPr>
            </w:pPr>
            <w:r>
              <w:t>In Progress</w:t>
            </w:r>
          </w:p>
        </w:tc>
      </w:tr>
      <w:tr w:rsidR="001737CD" w14:paraId="76908814" w14:textId="77777777">
        <w:tc>
          <w:tcPr>
            <w:tcW w:w="2760" w:type="dxa"/>
          </w:tcPr>
          <w:p w14:paraId="5D5343A0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A-011</w:t>
            </w:r>
          </w:p>
        </w:tc>
        <w:tc>
          <w:tcPr>
            <w:tcW w:w="2760" w:type="dxa"/>
          </w:tcPr>
          <w:p w14:paraId="5E5649C2" w14:textId="77777777" w:rsidR="001737CD" w:rsidRDefault="001737CD">
            <w:pPr>
              <w:rPr>
                <w:rFonts w:hint="eastAsia"/>
              </w:rPr>
            </w:pPr>
            <w:r>
              <w:t>Security Review koordinieren</w:t>
            </w:r>
          </w:p>
        </w:tc>
        <w:tc>
          <w:tcPr>
            <w:tcW w:w="2760" w:type="dxa"/>
          </w:tcPr>
          <w:p w14:paraId="2F588240" w14:textId="77777777" w:rsidR="001737CD" w:rsidRDefault="001737CD">
            <w:pPr>
              <w:rPr>
                <w:rFonts w:hint="eastAsia"/>
              </w:rPr>
            </w:pPr>
            <w:r>
              <w:t>IT</w:t>
            </w:r>
          </w:p>
        </w:tc>
        <w:tc>
          <w:tcPr>
            <w:tcW w:w="2760" w:type="dxa"/>
          </w:tcPr>
          <w:p w14:paraId="7189A4DE" w14:textId="77777777" w:rsidR="001737CD" w:rsidRDefault="001737CD">
            <w:pPr>
              <w:rPr>
                <w:rFonts w:hint="eastAsia"/>
              </w:rPr>
            </w:pPr>
            <w:r>
              <w:t>2026-03-08</w:t>
            </w:r>
          </w:p>
        </w:tc>
        <w:tc>
          <w:tcPr>
            <w:tcW w:w="2760" w:type="dxa"/>
          </w:tcPr>
          <w:p w14:paraId="4886CDC3" w14:textId="77777777" w:rsidR="001737CD" w:rsidRDefault="001737CD">
            <w:pPr>
              <w:rPr>
                <w:rFonts w:hint="eastAsia"/>
              </w:rPr>
            </w:pPr>
            <w:r>
              <w:t>Open</w:t>
            </w:r>
          </w:p>
        </w:tc>
      </w:tr>
      <w:tr w:rsidR="001737CD" w14:paraId="6431B38F" w14:textId="77777777">
        <w:tc>
          <w:tcPr>
            <w:tcW w:w="2760" w:type="dxa"/>
          </w:tcPr>
          <w:p w14:paraId="21C16A18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A-012</w:t>
            </w:r>
          </w:p>
        </w:tc>
        <w:tc>
          <w:tcPr>
            <w:tcW w:w="2760" w:type="dxa"/>
          </w:tcPr>
          <w:p w14:paraId="140FD3E4" w14:textId="77777777" w:rsidR="001737CD" w:rsidRDefault="001737CD">
            <w:pPr>
              <w:rPr>
                <w:rFonts w:hint="eastAsia"/>
              </w:rPr>
            </w:pPr>
            <w:r>
              <w:t>Migrations-Scope-Baseline erstellen</w:t>
            </w:r>
          </w:p>
        </w:tc>
        <w:tc>
          <w:tcPr>
            <w:tcW w:w="2760" w:type="dxa"/>
          </w:tcPr>
          <w:p w14:paraId="3E409C02" w14:textId="77777777" w:rsidR="001737CD" w:rsidRDefault="001737CD">
            <w:pPr>
              <w:rPr>
                <w:rFonts w:hint="eastAsia"/>
              </w:rPr>
            </w:pPr>
            <w:r>
              <w:t>Enterprise Architect</w:t>
            </w:r>
          </w:p>
        </w:tc>
        <w:tc>
          <w:tcPr>
            <w:tcW w:w="2760" w:type="dxa"/>
          </w:tcPr>
          <w:p w14:paraId="4FADCBD2" w14:textId="77777777" w:rsidR="001737CD" w:rsidRDefault="001737CD">
            <w:pPr>
              <w:rPr>
                <w:rFonts w:hint="eastAsia"/>
              </w:rPr>
            </w:pPr>
            <w:r>
              <w:t>2026-03-15</w:t>
            </w:r>
          </w:p>
        </w:tc>
        <w:tc>
          <w:tcPr>
            <w:tcW w:w="2760" w:type="dxa"/>
          </w:tcPr>
          <w:p w14:paraId="597121FC" w14:textId="77777777" w:rsidR="001737CD" w:rsidRDefault="001737CD">
            <w:pPr>
              <w:rPr>
                <w:rFonts w:hint="eastAsia"/>
              </w:rPr>
            </w:pPr>
            <w:r>
              <w:t>Open</w:t>
            </w:r>
          </w:p>
        </w:tc>
      </w:tr>
      <w:tr w:rsidR="001737CD" w14:paraId="66C6BFCF" w14:textId="77777777">
        <w:tc>
          <w:tcPr>
            <w:tcW w:w="2760" w:type="dxa"/>
          </w:tcPr>
          <w:p w14:paraId="61C26E2E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A-013</w:t>
            </w:r>
          </w:p>
        </w:tc>
        <w:tc>
          <w:tcPr>
            <w:tcW w:w="2760" w:type="dxa"/>
          </w:tcPr>
          <w:p w14:paraId="7B09D6DD" w14:textId="77777777" w:rsidR="001737CD" w:rsidRDefault="001737CD">
            <w:pPr>
              <w:rPr>
                <w:rFonts w:hint="eastAsia"/>
              </w:rPr>
            </w:pPr>
            <w:r>
              <w:t>Re-Plan M03 vorbereiten (Decision Paper D-013)</w:t>
            </w:r>
          </w:p>
        </w:tc>
        <w:tc>
          <w:tcPr>
            <w:tcW w:w="2760" w:type="dxa"/>
          </w:tcPr>
          <w:p w14:paraId="4384DBAA" w14:textId="77777777" w:rsidR="001737CD" w:rsidRDefault="001737CD">
            <w:pPr>
              <w:rPr>
                <w:rFonts w:hint="eastAsia"/>
              </w:rPr>
            </w:pPr>
            <w:r>
              <w:t>Project Management Office</w:t>
            </w:r>
          </w:p>
        </w:tc>
        <w:tc>
          <w:tcPr>
            <w:tcW w:w="2760" w:type="dxa"/>
          </w:tcPr>
          <w:p w14:paraId="5AEBDA81" w14:textId="77777777" w:rsidR="001737CD" w:rsidRDefault="001737CD">
            <w:pPr>
              <w:rPr>
                <w:rFonts w:hint="eastAsia"/>
              </w:rPr>
            </w:pPr>
            <w:r>
              <w:t>2026-03-11</w:t>
            </w:r>
          </w:p>
        </w:tc>
        <w:tc>
          <w:tcPr>
            <w:tcW w:w="2760" w:type="dxa"/>
          </w:tcPr>
          <w:p w14:paraId="252A6739" w14:textId="77777777" w:rsidR="001737CD" w:rsidRDefault="001737CD">
            <w:pPr>
              <w:rPr>
                <w:rFonts w:hint="eastAsia"/>
              </w:rPr>
            </w:pPr>
            <w:r>
              <w:t>Open</w:t>
            </w:r>
          </w:p>
        </w:tc>
      </w:tr>
      <w:tr w:rsidR="001737CD" w14:paraId="1C2826BA" w14:textId="77777777">
        <w:tc>
          <w:tcPr>
            <w:tcW w:w="2760" w:type="dxa"/>
          </w:tcPr>
          <w:p w14:paraId="71B95AB0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8"/>
              </w:rPr>
              <w:t>A-014</w:t>
            </w:r>
          </w:p>
        </w:tc>
        <w:tc>
          <w:tcPr>
            <w:tcW w:w="2760" w:type="dxa"/>
          </w:tcPr>
          <w:p w14:paraId="6ED900C1" w14:textId="77777777" w:rsidR="001737CD" w:rsidRDefault="001737CD">
            <w:pPr>
              <w:rPr>
                <w:rFonts w:hint="eastAsia"/>
              </w:rPr>
            </w:pPr>
            <w:r>
              <w:t>Second-source Sondierung Supply</w:t>
            </w:r>
          </w:p>
        </w:tc>
        <w:tc>
          <w:tcPr>
            <w:tcW w:w="2760" w:type="dxa"/>
          </w:tcPr>
          <w:p w14:paraId="15FEDED5" w14:textId="77777777" w:rsidR="001737CD" w:rsidRDefault="001737CD">
            <w:pPr>
              <w:rPr>
                <w:rFonts w:hint="eastAsia"/>
              </w:rPr>
            </w:pPr>
            <w:r>
              <w:t>Workstream-Lead Supply</w:t>
            </w:r>
          </w:p>
        </w:tc>
        <w:tc>
          <w:tcPr>
            <w:tcW w:w="2760" w:type="dxa"/>
          </w:tcPr>
          <w:p w14:paraId="6DB74873" w14:textId="77777777" w:rsidR="001737CD" w:rsidRDefault="001737CD">
            <w:pPr>
              <w:rPr>
                <w:rFonts w:hint="eastAsia"/>
              </w:rPr>
            </w:pPr>
            <w:r>
              <w:t>2026-03-12</w:t>
            </w:r>
          </w:p>
        </w:tc>
        <w:tc>
          <w:tcPr>
            <w:tcW w:w="2760" w:type="dxa"/>
          </w:tcPr>
          <w:p w14:paraId="2B635106" w14:textId="77777777" w:rsidR="001737CD" w:rsidRDefault="001737CD">
            <w:pPr>
              <w:rPr>
                <w:rFonts w:hint="eastAsia"/>
              </w:rPr>
            </w:pPr>
            <w:r>
              <w:t>Open</w:t>
            </w:r>
          </w:p>
        </w:tc>
      </w:tr>
    </w:tbl>
    <w:p w14:paraId="6AFFC168" w14:textId="77777777" w:rsidR="001737CD" w:rsidRDefault="00E21631">
      <w:pPr>
        <w:pageBreakBefore/>
        <w:spacing w:after="40"/>
        <w:rPr>
          <w:rFonts w:hint="eastAsia"/>
        </w:rPr>
      </w:pPr>
      <w:r>
        <w:rPr>
          <w:b/>
          <w:color w:val="818181"/>
          <w:sz w:val="18"/>
        </w:rPr>
        <w:lastRenderedPageBreak/>
        <w:t>EINBLICK</w:t>
      </w:r>
    </w:p>
    <w:p w14:paraId="70AB9D1A" w14:textId="77777777" w:rsidR="001737CD" w:rsidRDefault="00E21631">
      <w:pPr>
        <w:pStyle w:val="Heading1"/>
        <w:spacing w:after="40"/>
      </w:pPr>
      <w:r>
        <w:t>Ampelstatus-Definition (für Dashboard)</w:t>
      </w:r>
    </w:p>
    <w:p w14:paraId="3D7E389B" w14:textId="77777777" w:rsidR="001737CD" w:rsidRPr="00533F5D" w:rsidRDefault="00E21631">
      <w:pPr>
        <w:rPr>
          <w:rFonts w:hint="eastAsia"/>
          <w:lang w:val="de-DE"/>
        </w:rPr>
      </w:pPr>
      <w:r w:rsidRPr="00533F5D">
        <w:rPr>
          <w:lang w:val="de-DE"/>
        </w:rPr>
        <w:t>Diese Definition ist bewusst operational. Status ohne Trigger/Owner ist nicht zulässig.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0"/>
        <w:gridCol w:w="4600"/>
        <w:gridCol w:w="4600"/>
      </w:tblGrid>
      <w:tr w:rsidR="001737CD" w14:paraId="24BD2C77" w14:textId="77777777">
        <w:tc>
          <w:tcPr>
            <w:tcW w:w="4600" w:type="dxa"/>
            <w:shd w:val="clear" w:color="auto" w:fill="AECDFF"/>
            <w:vAlign w:val="center"/>
          </w:tcPr>
          <w:p w14:paraId="2E4E6914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Status</w:t>
            </w:r>
          </w:p>
        </w:tc>
        <w:tc>
          <w:tcPr>
            <w:tcW w:w="4600" w:type="dxa"/>
            <w:shd w:val="clear" w:color="auto" w:fill="AECDFF"/>
            <w:vAlign w:val="center"/>
          </w:tcPr>
          <w:p w14:paraId="1121FBC9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Definition</w:t>
            </w:r>
          </w:p>
        </w:tc>
        <w:tc>
          <w:tcPr>
            <w:tcW w:w="4600" w:type="dxa"/>
            <w:shd w:val="clear" w:color="auto" w:fill="AECDFF"/>
            <w:vAlign w:val="center"/>
          </w:tcPr>
          <w:p w14:paraId="5FC5077D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Pflichtaktion</w:t>
            </w:r>
          </w:p>
        </w:tc>
      </w:tr>
      <w:tr w:rsidR="001737CD" w14:paraId="171E8419" w14:textId="77777777">
        <w:tc>
          <w:tcPr>
            <w:tcW w:w="4600" w:type="dxa"/>
          </w:tcPr>
          <w:p w14:paraId="085F93D8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Green</w:t>
            </w:r>
          </w:p>
        </w:tc>
        <w:tc>
          <w:tcPr>
            <w:tcW w:w="4600" w:type="dxa"/>
          </w:tcPr>
          <w:p w14:paraId="55B78B4D" w14:textId="77777777" w:rsidR="001737CD" w:rsidRPr="00533F5D" w:rsidRDefault="00E21631">
            <w:pPr>
              <w:rPr>
                <w:rFonts w:hint="eastAsia"/>
                <w:lang w:val="de-DE"/>
              </w:rPr>
            </w:pPr>
            <w:r w:rsidRPr="00533F5D">
              <w:rPr>
                <w:sz w:val="19"/>
                <w:lang w:val="de-DE"/>
              </w:rPr>
              <w:t>Plan stabil; keine kritischen Blocker</w:t>
            </w:r>
          </w:p>
        </w:tc>
        <w:tc>
          <w:tcPr>
            <w:tcW w:w="4600" w:type="dxa"/>
          </w:tcPr>
          <w:p w14:paraId="7D67EDE6" w14:textId="77777777" w:rsidR="001737CD" w:rsidRDefault="00E21631">
            <w:pPr>
              <w:rPr>
                <w:rFonts w:hint="eastAsia"/>
              </w:rPr>
            </w:pPr>
            <w:proofErr w:type="spellStart"/>
            <w:r>
              <w:rPr>
                <w:sz w:val="19"/>
              </w:rPr>
              <w:t>Normaler</w:t>
            </w:r>
            <w:proofErr w:type="spellEnd"/>
            <w:r>
              <w:rPr>
                <w:sz w:val="19"/>
              </w:rPr>
              <w:t xml:space="preserve"> Weekly Update</w:t>
            </w:r>
          </w:p>
        </w:tc>
      </w:tr>
      <w:tr w:rsidR="001737CD" w:rsidRPr="00533F5D" w14:paraId="1C30FE21" w14:textId="77777777">
        <w:tc>
          <w:tcPr>
            <w:tcW w:w="4600" w:type="dxa"/>
          </w:tcPr>
          <w:p w14:paraId="08BE6A28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Amber</w:t>
            </w:r>
          </w:p>
        </w:tc>
        <w:tc>
          <w:tcPr>
            <w:tcW w:w="4600" w:type="dxa"/>
          </w:tcPr>
          <w:p w14:paraId="0BFB476B" w14:textId="77777777" w:rsidR="001737CD" w:rsidRDefault="00E21631">
            <w:pPr>
              <w:rPr>
                <w:rFonts w:hint="eastAsia"/>
              </w:rPr>
            </w:pPr>
            <w:r>
              <w:rPr>
                <w:sz w:val="19"/>
              </w:rPr>
              <w:t>Abweichung möglich; Mitigation aktiv</w:t>
            </w:r>
          </w:p>
        </w:tc>
        <w:tc>
          <w:tcPr>
            <w:tcW w:w="4600" w:type="dxa"/>
          </w:tcPr>
          <w:p w14:paraId="41EF80E7" w14:textId="77777777" w:rsidR="001737CD" w:rsidRPr="00533F5D" w:rsidRDefault="00E21631">
            <w:pPr>
              <w:rPr>
                <w:rFonts w:hint="eastAsia"/>
                <w:lang w:val="de-DE"/>
              </w:rPr>
            </w:pPr>
            <w:proofErr w:type="spellStart"/>
            <w:r w:rsidRPr="00533F5D">
              <w:rPr>
                <w:sz w:val="19"/>
                <w:lang w:val="de-DE"/>
              </w:rPr>
              <w:t>Owner+Due</w:t>
            </w:r>
            <w:proofErr w:type="spellEnd"/>
            <w:r w:rsidRPr="00533F5D">
              <w:rPr>
                <w:sz w:val="19"/>
                <w:lang w:val="de-DE"/>
              </w:rPr>
              <w:t xml:space="preserve"> im Risiko-/Issue-Register; Update nächste Woche</w:t>
            </w:r>
          </w:p>
        </w:tc>
      </w:tr>
      <w:tr w:rsidR="001737CD" w14:paraId="14A52473" w14:textId="77777777">
        <w:tc>
          <w:tcPr>
            <w:tcW w:w="4600" w:type="dxa"/>
          </w:tcPr>
          <w:p w14:paraId="1E91F428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Red</w:t>
            </w:r>
          </w:p>
        </w:tc>
        <w:tc>
          <w:tcPr>
            <w:tcW w:w="4600" w:type="dxa"/>
          </w:tcPr>
          <w:p w14:paraId="605076E6" w14:textId="77777777" w:rsidR="001737CD" w:rsidRPr="00533F5D" w:rsidRDefault="00E21631">
            <w:pPr>
              <w:rPr>
                <w:rFonts w:hint="eastAsia"/>
                <w:lang w:val="de-DE"/>
              </w:rPr>
            </w:pPr>
            <w:r w:rsidRPr="00533F5D">
              <w:rPr>
                <w:sz w:val="19"/>
                <w:lang w:val="de-DE"/>
              </w:rPr>
              <w:t>Ziel/Termin/Scope gefährdet; Entscheidung nötig</w:t>
            </w:r>
          </w:p>
        </w:tc>
        <w:tc>
          <w:tcPr>
            <w:tcW w:w="4600" w:type="dxa"/>
          </w:tcPr>
          <w:p w14:paraId="09EE43A1" w14:textId="77777777" w:rsidR="001737CD" w:rsidRDefault="00E21631">
            <w:pPr>
              <w:rPr>
                <w:rFonts w:hint="eastAsia"/>
              </w:rPr>
            </w:pPr>
            <w:r>
              <w:rPr>
                <w:sz w:val="19"/>
              </w:rPr>
              <w:t xml:space="preserve">Issue-&gt;Decision Paper; </w:t>
            </w:r>
            <w:proofErr w:type="spellStart"/>
            <w:r>
              <w:rPr>
                <w:sz w:val="19"/>
              </w:rPr>
              <w:t>Eskalation</w:t>
            </w:r>
            <w:proofErr w:type="spellEnd"/>
          </w:p>
        </w:tc>
      </w:tr>
      <w:tr w:rsidR="001737CD" w14:paraId="312C9240" w14:textId="77777777">
        <w:tc>
          <w:tcPr>
            <w:tcW w:w="4600" w:type="dxa"/>
          </w:tcPr>
          <w:p w14:paraId="1E7402A8" w14:textId="77777777" w:rsidR="001737CD" w:rsidRDefault="001737CD">
            <w:pPr>
              <w:rPr>
                <w:rFonts w:hint="eastAsia"/>
              </w:rPr>
            </w:pPr>
          </w:p>
        </w:tc>
        <w:tc>
          <w:tcPr>
            <w:tcW w:w="4600" w:type="dxa"/>
          </w:tcPr>
          <w:p w14:paraId="6396A751" w14:textId="77777777" w:rsidR="001737CD" w:rsidRDefault="001737CD">
            <w:pPr>
              <w:rPr>
                <w:rFonts w:hint="eastAsia"/>
              </w:rPr>
            </w:pPr>
          </w:p>
        </w:tc>
        <w:tc>
          <w:tcPr>
            <w:tcW w:w="4600" w:type="dxa"/>
          </w:tcPr>
          <w:p w14:paraId="259DC8C9" w14:textId="77777777" w:rsidR="001737CD" w:rsidRDefault="001737CD">
            <w:pPr>
              <w:rPr>
                <w:rFonts w:hint="eastAsia"/>
              </w:rPr>
            </w:pPr>
          </w:p>
        </w:tc>
      </w:tr>
      <w:tr w:rsidR="001737CD" w14:paraId="35229CEE" w14:textId="77777777">
        <w:tc>
          <w:tcPr>
            <w:tcW w:w="13800" w:type="dxa"/>
            <w:gridSpan w:val="3"/>
            <w:shd w:val="clear" w:color="auto" w:fill="AECDFF"/>
          </w:tcPr>
          <w:p w14:paraId="15F362D1" w14:textId="77777777" w:rsidR="001737CD" w:rsidRDefault="00E21631">
            <w:pPr>
              <w:rPr>
                <w:rFonts w:hint="eastAsia"/>
              </w:rPr>
            </w:pPr>
            <w:r>
              <w:rPr>
                <w:b/>
                <w:color w:val="000042"/>
                <w:sz w:val="20"/>
              </w:rPr>
              <w:t>So arbeiten wir damit</w:t>
            </w:r>
          </w:p>
        </w:tc>
      </w:tr>
      <w:tr w:rsidR="001737CD" w:rsidRPr="00533F5D" w14:paraId="5778195A" w14:textId="77777777">
        <w:tc>
          <w:tcPr>
            <w:tcW w:w="13800" w:type="dxa"/>
            <w:gridSpan w:val="3"/>
          </w:tcPr>
          <w:p w14:paraId="0BEB285C" w14:textId="77777777" w:rsidR="001737CD" w:rsidRPr="00533F5D" w:rsidRDefault="00E21631">
            <w:pPr>
              <w:rPr>
                <w:rFonts w:hint="eastAsia"/>
                <w:lang w:val="de-DE"/>
              </w:rPr>
            </w:pPr>
            <w:r w:rsidRPr="00533F5D">
              <w:rPr>
                <w:sz w:val="19"/>
                <w:lang w:val="de-DE"/>
              </w:rPr>
              <w:t xml:space="preserve">Wenn Ihr Reporting aktuell "zu viel" ist: wir schneiden das Dashboard auf die </w:t>
            </w:r>
            <w:proofErr w:type="spellStart"/>
            <w:r w:rsidRPr="00533F5D">
              <w:rPr>
                <w:sz w:val="19"/>
                <w:lang w:val="de-DE"/>
              </w:rPr>
              <w:t>Entscheiderfragen</w:t>
            </w:r>
            <w:proofErr w:type="spellEnd"/>
            <w:r w:rsidRPr="00533F5D">
              <w:rPr>
                <w:sz w:val="19"/>
                <w:lang w:val="de-DE"/>
              </w:rPr>
              <w:t xml:space="preserve"> zu und definieren klare Regeln, welche Informationen auf den </w:t>
            </w:r>
            <w:proofErr w:type="spellStart"/>
            <w:r w:rsidRPr="00533F5D">
              <w:rPr>
                <w:sz w:val="19"/>
                <w:lang w:val="de-DE"/>
              </w:rPr>
              <w:t>One</w:t>
            </w:r>
            <w:proofErr w:type="spellEnd"/>
            <w:r w:rsidRPr="00533F5D">
              <w:rPr>
                <w:sz w:val="19"/>
                <w:lang w:val="de-DE"/>
              </w:rPr>
              <w:t>-Pager gehören - und welche nicht.</w:t>
            </w:r>
          </w:p>
        </w:tc>
      </w:tr>
    </w:tbl>
    <w:p w14:paraId="357179EC" w14:textId="77777777" w:rsidR="001737CD" w:rsidRPr="00533F5D" w:rsidRDefault="001737CD">
      <w:pPr>
        <w:rPr>
          <w:rFonts w:hint="eastAsia"/>
          <w:lang w:val="de-DE"/>
        </w:rPr>
      </w:pPr>
    </w:p>
    <w:sectPr w:rsidR="001737CD" w:rsidRPr="00533F5D" w:rsidSect="00034616">
      <w:headerReference w:type="default" r:id="rId11"/>
      <w:footerReference w:type="default" r:id="rId12"/>
      <w:pgSz w:w="15840" w:h="12240" w:orient="landscape"/>
      <w:pgMar w:top="1020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A4B94" w14:textId="77777777" w:rsidR="00E21631" w:rsidRDefault="00E2163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C731AC2" w14:textId="77777777" w:rsidR="00E21631" w:rsidRDefault="00E2163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45597" w14:textId="498A1EE8" w:rsidR="001737CD" w:rsidRDefault="00E21631">
    <w:pPr>
      <w:pStyle w:val="Footer"/>
      <w:rPr>
        <w:rFonts w:hint="eastAsia"/>
      </w:rPr>
    </w:pPr>
    <w:r>
      <w:rPr>
        <w:color w:val="818181"/>
        <w:sz w:val="16"/>
      </w:rPr>
      <w:t xml:space="preserve">compact </w:t>
    </w:r>
    <w:proofErr w:type="gramStart"/>
    <w:r>
      <w:rPr>
        <w:color w:val="818181"/>
        <w:sz w:val="16"/>
      </w:rPr>
      <w:t>strategy  |</w:t>
    </w:r>
    <w:proofErr w:type="gramEnd"/>
    <w:r>
      <w:rPr>
        <w:color w:val="818181"/>
        <w:sz w:val="16"/>
      </w:rPr>
      <w:t xml:space="preserve">  </w:t>
    </w:r>
    <w:proofErr w:type="spellStart"/>
    <w:proofErr w:type="gramStart"/>
    <w:r>
      <w:rPr>
        <w:color w:val="818181"/>
        <w:sz w:val="16"/>
      </w:rPr>
      <w:t>Einblick</w:t>
    </w:r>
    <w:proofErr w:type="spellEnd"/>
    <w:r>
      <w:rPr>
        <w:color w:val="818181"/>
        <w:sz w:val="16"/>
      </w:rPr>
      <w:t xml:space="preserve">  |</w:t>
    </w:r>
    <w:proofErr w:type="gramEnd"/>
    <w:r>
      <w:rPr>
        <w:color w:val="818181"/>
        <w:sz w:val="16"/>
      </w:rPr>
      <w:t xml:space="preserve">  Program </w:t>
    </w:r>
    <w:proofErr w:type="gramStart"/>
    <w:r>
      <w:rPr>
        <w:color w:val="818181"/>
        <w:sz w:val="16"/>
      </w:rPr>
      <w:t>Dashboard  |</w:t>
    </w:r>
    <w:proofErr w:type="gramEnd"/>
    <w:r>
      <w:rPr>
        <w:color w:val="818181"/>
        <w:sz w:val="16"/>
      </w:rPr>
      <w:t xml:space="preserve">  </w:t>
    </w:r>
    <w:proofErr w:type="spellStart"/>
    <w:r>
      <w:rPr>
        <w:color w:val="818181"/>
        <w:sz w:val="16"/>
      </w:rPr>
      <w:t>Seite</w:t>
    </w:r>
    <w:proofErr w:type="spellEnd"/>
    <w:r>
      <w:rPr>
        <w:color w:val="818181"/>
        <w:sz w:val="16"/>
      </w:rPr>
      <w:t xml:space="preserve"> </w:t>
    </w:r>
    <w:r>
      <w:rPr>
        <w:color w:val="818181"/>
        <w:sz w:val="16"/>
      </w:rPr>
      <w:fldChar w:fldCharType="begin"/>
    </w:r>
    <w:r>
      <w:rPr>
        <w:color w:val="818181"/>
        <w:sz w:val="16"/>
      </w:rPr>
      <w:instrText>PAGE</w:instrText>
    </w:r>
    <w:r w:rsidR="00533F5D">
      <w:rPr>
        <w:color w:val="818181"/>
        <w:sz w:val="16"/>
      </w:rPr>
      <w:fldChar w:fldCharType="separate"/>
    </w:r>
    <w:r w:rsidR="00533F5D">
      <w:rPr>
        <w:noProof/>
        <w:color w:val="818181"/>
        <w:sz w:val="16"/>
      </w:rPr>
      <w:t>1</w:t>
    </w:r>
    <w:r>
      <w:rPr>
        <w:color w:val="81818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65DE1" w14:textId="77777777" w:rsidR="00E21631" w:rsidRDefault="00E2163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73F7370" w14:textId="77777777" w:rsidR="00E21631" w:rsidRDefault="00E2163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43F9" w14:textId="77777777" w:rsidR="001737CD" w:rsidRDefault="00E21631">
    <w:pPr>
      <w:pStyle w:val="Header"/>
      <w:jc w:val="right"/>
      <w:rPr>
        <w:rFonts w:hint="eastAsia"/>
      </w:rPr>
    </w:pPr>
    <w:r>
      <w:rPr>
        <w:noProof/>
      </w:rPr>
      <w:drawing>
        <wp:inline distT="0" distB="0" distL="0" distR="0" wp14:anchorId="788E4B10" wp14:editId="05E2A338">
          <wp:extent cx="1463040" cy="68153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act-strategy-mai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3040" cy="681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3945120">
    <w:abstractNumId w:val="8"/>
  </w:num>
  <w:num w:numId="2" w16cid:durableId="1383673220">
    <w:abstractNumId w:val="6"/>
  </w:num>
  <w:num w:numId="3" w16cid:durableId="2066878423">
    <w:abstractNumId w:val="5"/>
  </w:num>
  <w:num w:numId="4" w16cid:durableId="1530222678">
    <w:abstractNumId w:val="4"/>
  </w:num>
  <w:num w:numId="5" w16cid:durableId="1832943611">
    <w:abstractNumId w:val="7"/>
  </w:num>
  <w:num w:numId="6" w16cid:durableId="1893692640">
    <w:abstractNumId w:val="3"/>
  </w:num>
  <w:num w:numId="7" w16cid:durableId="1170830306">
    <w:abstractNumId w:val="2"/>
  </w:num>
  <w:num w:numId="8" w16cid:durableId="958727961">
    <w:abstractNumId w:val="1"/>
  </w:num>
  <w:num w:numId="9" w16cid:durableId="79798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37CD"/>
    <w:rsid w:val="0029639D"/>
    <w:rsid w:val="00326F90"/>
    <w:rsid w:val="00533F5D"/>
    <w:rsid w:val="00992AF6"/>
    <w:rsid w:val="00AA1D8D"/>
    <w:rsid w:val="00B47730"/>
    <w:rsid w:val="00CB0664"/>
    <w:rsid w:val="00E216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827D8E7-C12B-49F9-87EF-2029EBA4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Poppins" w:hAnsi="Poppins"/>
      <w:color w:val="060614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000042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color w:val="00004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00004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16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fontTable" Target="fontTable.xml" />
  <Relationship Id="rId7" Type="http://schemas.openxmlformats.org/officeDocument/2006/relationships/settings" Target="settings.xml" />
  <Relationship Id="rId12" Type="http://schemas.openxmlformats.org/officeDocument/2006/relationships/footer" Target="footer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0" Type="http://schemas.openxmlformats.org/officeDocument/2006/relationships/endnotes" Target="endnotes.xml" />
  <Relationship Id="rId9" Type="http://schemas.openxmlformats.org/officeDocument/2006/relationships/footnotes" Target="footnotes.xml" />
  <Relationship Id="rId14" Type="http://schemas.openxmlformats.org/officeDocument/2006/relationships/theme" Target="theme/theme1.xml" />
</Relationships>
</file>

<file path=word/_rels/header1.xml.rels><?xml version="1.0" encoding="utf-16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RAG Definition (für Dashboard)</dc:title>
  <dc:subject/>
  <dc:creator>python-docx</dc:creator>
  <cp:keywords/>
  <dc:description>generated by python-docx</dc:description>
  <cp:lastModifiedBy>Niklas Bals</cp:lastModifiedBy>
  <cp:revision>2</cp:revision>
  <dcterms:created xsi:type="dcterms:W3CDTF">2013-12-23T23:15:00Z</dcterms:created>
  <dcterms:modified xsi:type="dcterms:W3CDTF">2026-03-02T09:33:00Z</dcterms:modified>
  <cp:category/>
</cp:coreProperties>
</file>